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7" w:right="0" w:firstLine="0"/>
        <w:jc w:val="left"/>
        <w:rPr>
          <w:i/>
          <w:sz w:val="22"/>
        </w:rPr>
      </w:pPr>
      <w:r>
        <w:rPr>
          <w:i/>
          <w:sz w:val="22"/>
        </w:rPr>
        <w:t>CM/Dec.338</w:t>
      </w:r>
      <w:r>
        <w:rPr>
          <w:i/>
          <w:spacing w:val="25"/>
          <w:sz w:val="22"/>
        </w:rPr>
        <w:t> </w:t>
      </w:r>
      <w:r>
        <w:rPr>
          <w:i/>
          <w:spacing w:val="-2"/>
          <w:sz w:val="22"/>
        </w:rPr>
        <w:t>(LXVI)</w:t>
      </w:r>
    </w:p>
    <w:p>
      <w:pPr>
        <w:pStyle w:val="BodyText"/>
        <w:ind w:left="0"/>
        <w:rPr>
          <w:i/>
          <w:sz w:val="24"/>
        </w:rPr>
      </w:pPr>
    </w:p>
    <w:p>
      <w:pPr>
        <w:pStyle w:val="Title"/>
        <w:spacing w:line="360" w:lineRule="auto"/>
      </w:pPr>
      <w:r>
        <w:rPr/>
        <w:t>ASSISTANCE</w:t>
      </w:r>
      <w:r>
        <w:rPr>
          <w:spacing w:val="80"/>
          <w:w w:val="150"/>
        </w:rPr>
        <w:t> </w:t>
      </w:r>
      <w:r>
        <w:rPr/>
        <w:t>TO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AFRICAN</w:t>
      </w:r>
      <w:r>
        <w:rPr>
          <w:spacing w:val="80"/>
          <w:w w:val="150"/>
        </w:rPr>
        <w:t> </w:t>
      </w:r>
      <w:r>
        <w:rPr/>
        <w:t>CENTRE</w:t>
      </w:r>
      <w:r>
        <w:rPr>
          <w:spacing w:val="80"/>
          <w:w w:val="150"/>
        </w:rPr>
        <w:t> </w:t>
      </w:r>
      <w:r>
        <w:rPr/>
        <w:t>FOR</w:t>
      </w:r>
      <w:r>
        <w:rPr>
          <w:spacing w:val="80"/>
          <w:w w:val="150"/>
        </w:rPr>
        <w:t> </w:t>
      </w:r>
      <w:r>
        <w:rPr/>
        <w:t>FERTILIZER</w:t>
      </w:r>
      <w:r>
        <w:rPr>
          <w:spacing w:val="80"/>
        </w:rPr>
        <w:t> </w:t>
      </w:r>
      <w:r>
        <w:rPr/>
        <w:t>DEVELOPMENT- (DOC.CM/1999 (LXVI) ADD.2))</w:t>
      </w:r>
    </w:p>
    <w:p>
      <w:pPr>
        <w:pStyle w:val="BodyText"/>
        <w:spacing w:before="124"/>
      </w:pPr>
      <w:r>
        <w:rPr>
          <w:spacing w:val="-2"/>
        </w:rPr>
        <w:t>Council: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0" w:after="0"/>
        <w:ind w:left="605" w:right="0" w:hanging="430"/>
        <w:jc w:val="left"/>
        <w:rPr>
          <w:sz w:val="22"/>
        </w:rPr>
      </w:pPr>
      <w:r>
        <w:rPr>
          <w:sz w:val="22"/>
        </w:rPr>
        <w:t>TAKES</w:t>
      </w:r>
      <w:r>
        <w:rPr>
          <w:spacing w:val="11"/>
          <w:sz w:val="22"/>
        </w:rPr>
        <w:t> </w:t>
      </w:r>
      <w:r>
        <w:rPr>
          <w:sz w:val="22"/>
        </w:rPr>
        <w:t>NOTE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616" w:val="left" w:leader="none"/>
        </w:tabs>
        <w:spacing w:line="369" w:lineRule="auto" w:before="0" w:after="0"/>
        <w:ind w:left="117" w:right="117" w:firstLine="0"/>
        <w:jc w:val="left"/>
        <w:rPr>
          <w:sz w:val="22"/>
        </w:rPr>
      </w:pPr>
      <w:r>
        <w:rPr>
          <w:sz w:val="22"/>
        </w:rPr>
        <w:t>URGES</w:t>
      </w:r>
      <w:r>
        <w:rPr>
          <w:spacing w:val="27"/>
          <w:sz w:val="22"/>
        </w:rPr>
        <w:t> </w:t>
      </w:r>
      <w:r>
        <w:rPr>
          <w:sz w:val="22"/>
        </w:rPr>
        <w:t>Member</w:t>
      </w:r>
      <w:r>
        <w:rPr>
          <w:spacing w:val="28"/>
          <w:sz w:val="22"/>
        </w:rPr>
        <w:t> </w:t>
      </w:r>
      <w:r>
        <w:rPr>
          <w:sz w:val="22"/>
        </w:rPr>
        <w:t>States</w:t>
      </w:r>
      <w:r>
        <w:rPr>
          <w:spacing w:val="27"/>
          <w:sz w:val="22"/>
        </w:rPr>
        <w:t> </w:t>
      </w:r>
      <w:r>
        <w:rPr>
          <w:sz w:val="22"/>
        </w:rPr>
        <w:t>which</w:t>
      </w:r>
      <w:r>
        <w:rPr>
          <w:spacing w:val="27"/>
          <w:sz w:val="22"/>
        </w:rPr>
        <w:t> </w:t>
      </w:r>
      <w:r>
        <w:rPr>
          <w:sz w:val="22"/>
        </w:rPr>
        <w:t>have</w:t>
      </w:r>
      <w:r>
        <w:rPr>
          <w:spacing w:val="27"/>
          <w:sz w:val="22"/>
        </w:rPr>
        <w:t> </w:t>
      </w:r>
      <w:r>
        <w:rPr>
          <w:sz w:val="22"/>
        </w:rPr>
        <w:t>not</w:t>
      </w:r>
      <w:r>
        <w:rPr>
          <w:spacing w:val="27"/>
          <w:sz w:val="22"/>
        </w:rPr>
        <w:t> </w:t>
      </w:r>
      <w:r>
        <w:rPr>
          <w:sz w:val="22"/>
        </w:rPr>
        <w:t>yet</w:t>
      </w:r>
      <w:r>
        <w:rPr>
          <w:spacing w:val="27"/>
          <w:sz w:val="22"/>
        </w:rPr>
        <w:t> </w:t>
      </w:r>
      <w:r>
        <w:rPr>
          <w:sz w:val="22"/>
        </w:rPr>
        <w:t>done</w:t>
      </w:r>
      <w:r>
        <w:rPr>
          <w:spacing w:val="27"/>
          <w:sz w:val="22"/>
        </w:rPr>
        <w:t> </w:t>
      </w:r>
      <w:r>
        <w:rPr>
          <w:sz w:val="22"/>
        </w:rPr>
        <w:t>so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accede</w:t>
      </w:r>
      <w:r>
        <w:rPr>
          <w:spacing w:val="27"/>
          <w:sz w:val="22"/>
        </w:rPr>
        <w:t> </w:t>
      </w:r>
      <w:r>
        <w:rPr>
          <w:sz w:val="22"/>
        </w:rPr>
        <w:t>and/or</w:t>
      </w:r>
      <w:r>
        <w:rPr>
          <w:spacing w:val="28"/>
          <w:sz w:val="22"/>
        </w:rPr>
        <w:t> </w:t>
      </w:r>
      <w:r>
        <w:rPr>
          <w:sz w:val="22"/>
        </w:rPr>
        <w:t>ratify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"Convention Establishing African Centre for Fertilizer Development';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360" w:lineRule="auto" w:before="118" w:after="0"/>
        <w:ind w:left="117" w:right="127" w:firstLine="0"/>
        <w:jc w:val="left"/>
        <w:rPr>
          <w:sz w:val="22"/>
        </w:rPr>
      </w:pPr>
      <w:r>
        <w:rPr>
          <w:sz w:val="22"/>
        </w:rPr>
        <w:t>APPEALS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Member</w:t>
      </w:r>
      <w:r>
        <w:rPr>
          <w:spacing w:val="26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(ACFD)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now</w:t>
      </w:r>
      <w:r>
        <w:rPr>
          <w:spacing w:val="25"/>
          <w:sz w:val="22"/>
        </w:rPr>
        <w:t> </w:t>
      </w:r>
      <w:r>
        <w:rPr>
          <w:sz w:val="22"/>
        </w:rPr>
        <w:t>make</w:t>
      </w:r>
      <w:r>
        <w:rPr>
          <w:spacing w:val="25"/>
          <w:sz w:val="22"/>
        </w:rPr>
        <w:t> </w:t>
      </w:r>
      <w:r>
        <w:rPr>
          <w:sz w:val="22"/>
        </w:rPr>
        <w:t>their</w:t>
      </w:r>
      <w:r>
        <w:rPr>
          <w:spacing w:val="26"/>
          <w:sz w:val="22"/>
        </w:rPr>
        <w:t> </w:t>
      </w:r>
      <w:r>
        <w:rPr>
          <w:sz w:val="22"/>
        </w:rPr>
        <w:t>contributions</w:t>
      </w:r>
      <w:r>
        <w:rPr>
          <w:spacing w:val="25"/>
          <w:sz w:val="22"/>
        </w:rPr>
        <w:t> </w:t>
      </w:r>
      <w:r>
        <w:rPr>
          <w:sz w:val="22"/>
        </w:rPr>
        <w:t>including</w:t>
      </w:r>
      <w:r>
        <w:rPr>
          <w:spacing w:val="25"/>
          <w:sz w:val="22"/>
        </w:rPr>
        <w:t> </w:t>
      </w:r>
      <w:r>
        <w:rPr>
          <w:sz w:val="22"/>
        </w:rPr>
        <w:t>any arrears thereof to the Centre's budget;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369" w:lineRule="auto" w:before="129" w:after="0"/>
        <w:ind w:left="117" w:right="124" w:firstLine="0"/>
        <w:jc w:val="left"/>
        <w:rPr>
          <w:sz w:val="22"/>
        </w:rPr>
      </w:pPr>
      <w:r>
        <w:rPr>
          <w:sz w:val="22"/>
        </w:rPr>
        <w:t>APPEALS FURTHER to the International Donor Community to make generous contributions</w:t>
      </w:r>
      <w:r>
        <w:rPr>
          <w:spacing w:val="40"/>
          <w:sz w:val="22"/>
        </w:rPr>
        <w:t> </w:t>
      </w:r>
      <w:r>
        <w:rPr>
          <w:sz w:val="22"/>
        </w:rPr>
        <w:t>to the ACFD's noble programme;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</w:tabs>
        <w:spacing w:line="364" w:lineRule="auto" w:before="114" w:after="0"/>
        <w:ind w:left="117" w:right="112" w:firstLine="0"/>
        <w:jc w:val="left"/>
        <w:rPr>
          <w:sz w:val="22"/>
        </w:rPr>
      </w:pPr>
      <w:r>
        <w:rPr>
          <w:sz w:val="22"/>
        </w:rPr>
        <w:t>URGENTLY</w:t>
      </w:r>
      <w:r>
        <w:rPr>
          <w:spacing w:val="40"/>
          <w:sz w:val="22"/>
        </w:rPr>
        <w:t> </w:t>
      </w:r>
      <w:r>
        <w:rPr>
          <w:sz w:val="22"/>
        </w:rPr>
        <w:t>CALLS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Director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Centre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publicize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Centre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order</w:t>
      </w:r>
      <w:r>
        <w:rPr>
          <w:spacing w:val="40"/>
          <w:sz w:val="22"/>
        </w:rPr>
        <w:t> </w:t>
      </w:r>
      <w:r>
        <w:rPr>
          <w:sz w:val="22"/>
        </w:rPr>
        <w:t>to encourage new members to join.</w:t>
      </w:r>
    </w:p>
    <w:sectPr>
      <w:type w:val="continuous"/>
      <w:pgSz w:w="12240" w:h="15840"/>
      <w:pgMar w:top="130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605" w:hanging="4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4" w:hanging="4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4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2" w:hanging="4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4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4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4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8" w:hanging="4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2" w:hanging="4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2"/>
      <w:ind w:left="117" w:hanging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ADOPTED BY THE SIXTY-SIXTH ORDINARY SESSION OF THE COUNCIL OF MINISTERS</dc:title>
  <dcterms:created xsi:type="dcterms:W3CDTF">2023-04-07T14:19:37Z</dcterms:created>
  <dcterms:modified xsi:type="dcterms:W3CDTF">2023-04-07T14:19:37Z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2023-04-07T00:00:00Z</vt:filetime>
  </property>
  <property fmtid="{D5CDD505-2E9C-101B-9397-08002B2CF9AE}" pid="4" name="Producer">
    <vt:lpwstr>Acrobat PDFWriter 3.02 for Windows NT</vt:lpwstr>
  </property>
</Properties>
</file>