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AHG/Dec.152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2"/>
          <w:sz w:val="24"/>
        </w:rPr>
        <w:t>(XXXVI)</w:t>
      </w: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spacing w:before="90"/>
        <w:ind w:left="2651" w:right="2659"/>
        <w:jc w:val="center"/>
      </w:pPr>
      <w:r>
        <w:rPr>
          <w:u w:val="single"/>
        </w:rPr>
        <w:t>DECISION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COTE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D’IVOIRE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20"/>
        <w:jc w:val="both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Assembly: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360" w:lineRule="auto" w:before="204" w:after="0"/>
        <w:ind w:left="119" w:right="108" w:firstLine="0"/>
        <w:jc w:val="both"/>
        <w:rPr>
          <w:b/>
          <w:sz w:val="24"/>
        </w:rPr>
      </w:pPr>
      <w:r>
        <w:rPr>
          <w:b/>
          <w:sz w:val="24"/>
        </w:rPr>
        <w:t>DECIDES to establish a Committee composed of ten (10) Heads of State to proceed quickly to Abidjan with the mission of finding, together with all the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political leaders, a political compromise likely to ensure a peaceful transition in the Unity and Stability of Cote d’Ivoire;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53" w:after="0"/>
        <w:ind w:left="365" w:right="0" w:hanging="246"/>
        <w:jc w:val="both"/>
        <w:rPr>
          <w:b/>
          <w:sz w:val="24"/>
        </w:rPr>
      </w:pPr>
      <w:r>
        <w:rPr>
          <w:b/>
          <w:sz w:val="24"/>
        </w:rPr>
        <w:t>MANDATES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President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Eyadema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to:</w:t>
      </w:r>
    </w:p>
    <w:p>
      <w:pPr>
        <w:pStyle w:val="ListParagraph"/>
        <w:numPr>
          <w:ilvl w:val="1"/>
          <w:numId w:val="1"/>
        </w:numPr>
        <w:tabs>
          <w:tab w:pos="240" w:val="left" w:leader="none"/>
        </w:tabs>
        <w:spacing w:line="240" w:lineRule="auto" w:before="200" w:after="0"/>
        <w:ind w:left="239" w:right="0" w:hanging="120"/>
        <w:jc w:val="both"/>
        <w:rPr>
          <w:b/>
          <w:sz w:val="24"/>
        </w:rPr>
      </w:pPr>
      <w:r>
        <w:rPr>
          <w:b/>
          <w:sz w:val="24"/>
        </w:rPr>
        <w:t>inform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Ivorian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authorities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decision;</w:t>
      </w:r>
    </w:p>
    <w:p>
      <w:pPr>
        <w:pStyle w:val="ListParagraph"/>
        <w:numPr>
          <w:ilvl w:val="1"/>
          <w:numId w:val="1"/>
        </w:numPr>
        <w:tabs>
          <w:tab w:pos="279" w:val="left" w:leader="none"/>
        </w:tabs>
        <w:spacing w:line="355" w:lineRule="auto" w:before="204" w:after="0"/>
        <w:ind w:left="120" w:right="110" w:hanging="1"/>
        <w:jc w:val="left"/>
        <w:rPr>
          <w:b/>
          <w:sz w:val="24"/>
        </w:rPr>
      </w:pPr>
      <w:r>
        <w:rPr>
          <w:b/>
          <w:sz w:val="24"/>
        </w:rPr>
        <w:t>convene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immediately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composed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of: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Togo,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Nigeria,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Mali,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Ghana, Burkina Faso, Gabon, Algeria, South Africa, Djibouti and Senegal.</w:t>
      </w:r>
    </w:p>
    <w:sectPr>
      <w:type w:val="continuous"/>
      <w:pgSz w:w="12240" w:h="15840"/>
      <w:pgMar w:top="14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·"/>
      <w:lvlJc w:val="left"/>
      <w:pPr>
        <w:ind w:left="120" w:hanging="120"/>
      </w:pPr>
      <w:rPr>
        <w:rFonts w:hint="default" w:ascii="Times New Roman" w:hAnsi="Times New Roman" w:eastAsia="Times New Roman" w:cs="Times New Roman"/>
        <w:b/>
        <w:bCs/>
        <w:i w:val="0"/>
        <w:iCs w:val="0"/>
        <w:w w:val="7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1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119" w:hanging="24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THIRTY-SIXTH ORDINARY SESSION OF THE ASSEMBLY OF HEADS OF STATE AND GOVERNMENT</dc:title>
  <dcterms:created xsi:type="dcterms:W3CDTF">2023-04-01T19:52:00Z</dcterms:created>
  <dcterms:modified xsi:type="dcterms:W3CDTF">2023-04-01T19:52:00Z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