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21"/>
          <w:u w:val="single"/>
        </w:rPr>
        <w:t> </w:t>
      </w:r>
      <w:r>
        <w:rPr>
          <w:u w:val="single"/>
        </w:rPr>
        <w:t>ON</w:t>
      </w:r>
      <w:r>
        <w:rPr>
          <w:spacing w:val="22"/>
          <w:u w:val="single"/>
        </w:rPr>
        <w:t> </w:t>
      </w:r>
      <w:r>
        <w:rPr>
          <w:u w:val="single"/>
        </w:rPr>
        <w:t>AFRO-ARAB</w:t>
      </w:r>
      <w:r>
        <w:rPr>
          <w:spacing w:val="19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38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</w:t>
      </w:r>
      <w:r>
        <w:rPr>
          <w:vertAlign w:val="superscript"/>
        </w:rPr>
        <w:t>th</w:t>
      </w:r>
      <w:r>
        <w:rPr>
          <w:vertAlign w:val="baseline"/>
        </w:rPr>
        <w:t>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38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ECM/Res.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/>
        <w:t>(VIII)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Eighth</w:t>
      </w:r>
      <w:r>
        <w:rPr>
          <w:spacing w:val="40"/>
        </w:rPr>
        <w:t> </w:t>
      </w:r>
      <w:r>
        <w:rPr/>
        <w:t>Extraordinary Session of the Council of Ministers in Addis Ababa from 19</w:t>
      </w:r>
      <w:r>
        <w:rPr>
          <w:vertAlign w:val="superscript"/>
        </w:rPr>
        <w:t>th</w:t>
      </w:r>
      <w:r>
        <w:rPr>
          <w:vertAlign w:val="baseline"/>
        </w:rPr>
        <w:t> to 26</w:t>
      </w:r>
      <w:r>
        <w:rPr>
          <w:vertAlign w:val="superscript"/>
        </w:rPr>
        <w:t>th</w:t>
      </w:r>
      <w:r>
        <w:rPr>
          <w:vertAlign w:val="baseline"/>
        </w:rPr>
        <w:t> November, 1973;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8" w:firstLine="676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its Resolution CM/Res. 337 (XXIII) adopted by the 23</w:t>
      </w:r>
      <w:r>
        <w:rPr>
          <w:vertAlign w:val="superscript"/>
        </w:rPr>
        <w:t>rd</w:t>
      </w:r>
      <w:r>
        <w:rPr>
          <w:vertAlign w:val="baseline"/>
        </w:rPr>
        <w:t> Session of the Council of Ministers held in Mogadiscio, Somalia, from 6</w:t>
      </w:r>
      <w:r>
        <w:rPr>
          <w:vertAlign w:val="superscript"/>
        </w:rPr>
        <w:t>th</w:t>
      </w:r>
      <w:r>
        <w:rPr>
          <w:vertAlign w:val="baseline"/>
        </w:rPr>
        <w:t> to 13</w:t>
      </w:r>
      <w:r>
        <w:rPr>
          <w:vertAlign w:val="superscript"/>
        </w:rPr>
        <w:t>th</w:t>
      </w:r>
      <w:r>
        <w:rPr>
          <w:vertAlign w:val="baseline"/>
        </w:rPr>
        <w:t> June, 1974;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8" w:firstLine="676"/>
      </w:pPr>
      <w:r>
        <w:rPr>
          <w:b/>
          <w:u w:val="single"/>
        </w:rPr>
        <w:t>Bearing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mind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comments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Administrative</w:t>
      </w:r>
      <w:r>
        <w:rPr>
          <w:spacing w:val="80"/>
        </w:rPr>
        <w:t> </w:t>
      </w:r>
      <w:r>
        <w:rPr/>
        <w:t>Secretary-General</w:t>
      </w:r>
      <w:r>
        <w:rPr>
          <w:spacing w:val="77"/>
        </w:rPr>
        <w:t> </w:t>
      </w:r>
      <w:r>
        <w:rPr/>
        <w:t>in</w:t>
      </w:r>
      <w:r>
        <w:rPr>
          <w:spacing w:val="77"/>
        </w:rPr>
        <w:t> </w:t>
      </w:r>
      <w:r>
        <w:rPr/>
        <w:t>the introduction of his report (Document CM/613 Part I Paragraph 74);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38" w:firstLine="676"/>
      </w:pPr>
      <w:r>
        <w:rPr>
          <w:b/>
          <w:u w:val="single"/>
        </w:rPr>
        <w:t>Noting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satisfaction</w:t>
      </w:r>
      <w:r>
        <w:rPr>
          <w:b/>
          <w:spacing w:val="75"/>
        </w:rPr>
        <w:t> </w:t>
      </w:r>
      <w:r>
        <w:rPr/>
        <w:t>the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Algiers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Rabat</w:t>
      </w:r>
      <w:r>
        <w:rPr>
          <w:spacing w:val="40"/>
        </w:rPr>
        <w:t> </w:t>
      </w:r>
      <w:r>
        <w:rPr/>
        <w:t>Arab</w:t>
      </w:r>
      <w:r>
        <w:rPr>
          <w:spacing w:val="40"/>
        </w:rPr>
        <w:t> </w:t>
      </w:r>
      <w:r>
        <w:rPr/>
        <w:t>Summit</w:t>
      </w:r>
      <w:r>
        <w:rPr>
          <w:spacing w:val="80"/>
        </w:rPr>
        <w:t> </w:t>
      </w:r>
      <w:r>
        <w:rPr/>
        <w:t>Conference and the proposals made thereat for Afro-Arab Co-operation;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Convinced</w:t>
      </w:r>
      <w:r>
        <w:rPr>
          <w:b/>
          <w:spacing w:val="80"/>
        </w:rPr>
        <w:t> </w:t>
      </w:r>
      <w:r>
        <w:rPr/>
        <w:t>that</w:t>
      </w:r>
      <w:r>
        <w:rPr>
          <w:spacing w:val="80"/>
        </w:rPr>
        <w:t> </w:t>
      </w:r>
      <w:r>
        <w:rPr/>
        <w:t>Afro-Arab</w:t>
      </w:r>
      <w:r>
        <w:rPr>
          <w:spacing w:val="80"/>
        </w:rPr>
        <w:t> </w:t>
      </w:r>
      <w:r>
        <w:rPr/>
        <w:t>Co-operation</w:t>
      </w:r>
      <w:r>
        <w:rPr>
          <w:spacing w:val="80"/>
        </w:rPr>
        <w:t> </w:t>
      </w:r>
      <w:r>
        <w:rPr/>
        <w:t>is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necessity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indeed</w:t>
      </w:r>
      <w:r>
        <w:rPr>
          <w:spacing w:val="80"/>
        </w:rPr>
        <w:t> </w:t>
      </w:r>
      <w:r>
        <w:rPr/>
        <w:t>an</w:t>
      </w:r>
      <w:r>
        <w:rPr>
          <w:spacing w:val="80"/>
        </w:rPr>
        <w:t> </w:t>
      </w:r>
      <w:r>
        <w:rPr/>
        <w:t>exigency founded on the philosophy of solidarity built on the community of destiny and objectives;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8" w:firstLine="676"/>
      </w:pPr>
      <w:r>
        <w:rPr>
          <w:b/>
          <w:u w:val="single"/>
        </w:rPr>
        <w:t>Mindful</w:t>
      </w:r>
      <w:r>
        <w:rPr>
          <w:b/>
          <w:spacing w:val="69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need</w:t>
      </w:r>
      <w:r>
        <w:rPr>
          <w:spacing w:val="75"/>
        </w:rPr>
        <w:t> </w:t>
      </w:r>
      <w:r>
        <w:rPr/>
        <w:t>to</w:t>
      </w:r>
      <w:r>
        <w:rPr>
          <w:spacing w:val="75"/>
        </w:rPr>
        <w:t> </w:t>
      </w:r>
      <w:r>
        <w:rPr/>
        <w:t>consolidate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necessary</w:t>
      </w:r>
      <w:r>
        <w:rPr>
          <w:spacing w:val="73"/>
        </w:rPr>
        <w:t> </w:t>
      </w:r>
      <w:r>
        <w:rPr/>
        <w:t>conditions</w:t>
      </w:r>
      <w:r>
        <w:rPr>
          <w:spacing w:val="71"/>
        </w:rPr>
        <w:t> </w:t>
      </w:r>
      <w:r>
        <w:rPr/>
        <w:t>for</w:t>
      </w:r>
      <w:r>
        <w:rPr>
          <w:spacing w:val="72"/>
        </w:rPr>
        <w:t> </w:t>
      </w:r>
      <w:r>
        <w:rPr/>
        <w:t>Afro-Arab</w:t>
      </w:r>
      <w:r>
        <w:rPr>
          <w:spacing w:val="70"/>
        </w:rPr>
        <w:t> </w:t>
      </w:r>
      <w:r>
        <w:rPr/>
        <w:t>Co- </w:t>
      </w:r>
      <w:r>
        <w:rPr>
          <w:spacing w:val="-2"/>
        </w:rPr>
        <w:t>operation;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4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Seven</w:t>
      </w:r>
      <w:r>
        <w:rPr>
          <w:spacing w:val="40"/>
          <w:sz w:val="22"/>
        </w:rPr>
        <w:t> </w:t>
      </w:r>
      <w:r>
        <w:rPr>
          <w:sz w:val="22"/>
        </w:rPr>
        <w:t>set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Eighth</w:t>
      </w:r>
      <w:r>
        <w:rPr>
          <w:spacing w:val="40"/>
          <w:sz w:val="22"/>
        </w:rPr>
        <w:t> </w:t>
      </w:r>
      <w:r>
        <w:rPr>
          <w:sz w:val="22"/>
        </w:rPr>
        <w:t>Extraordinary 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reconstituted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Twenty-Fourth Ordinary Session of the Council of Ministers comprises the following twelve </w:t>
      </w:r>
      <w:r>
        <w:rPr>
          <w:spacing w:val="-2"/>
          <w:sz w:val="22"/>
        </w:rPr>
        <w:t>countries: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3555" w:val="left" w:leader="none"/>
        </w:tabs>
        <w:ind w:left="1188"/>
      </w:pPr>
      <w:r>
        <w:rPr>
          <w:spacing w:val="-2"/>
        </w:rPr>
        <w:t>Cameroon</w:t>
      </w:r>
      <w:r>
        <w:rPr/>
        <w:tab/>
      </w:r>
      <w:r>
        <w:rPr>
          <w:spacing w:val="-4"/>
        </w:rPr>
        <w:t>Sudan</w:t>
      </w:r>
    </w:p>
    <w:p>
      <w:pPr>
        <w:pStyle w:val="BodyText"/>
        <w:tabs>
          <w:tab w:pos="3555" w:val="left" w:leader="none"/>
        </w:tabs>
        <w:spacing w:before="141"/>
        <w:ind w:left="1188"/>
      </w:pPr>
      <w:r>
        <w:rPr>
          <w:spacing w:val="-2"/>
        </w:rPr>
        <w:t>Tanzania</w:t>
      </w:r>
      <w:r>
        <w:rPr/>
        <w:tab/>
      </w:r>
      <w:r>
        <w:rPr>
          <w:spacing w:val="-2"/>
        </w:rPr>
        <w:t>Algeria</w:t>
      </w:r>
    </w:p>
    <w:p>
      <w:pPr>
        <w:pStyle w:val="BodyText"/>
        <w:tabs>
          <w:tab w:pos="3555" w:val="left" w:leader="none"/>
        </w:tabs>
        <w:spacing w:before="136"/>
        <w:ind w:left="1188"/>
      </w:pPr>
      <w:r>
        <w:rPr>
          <w:spacing w:val="-2"/>
        </w:rPr>
        <w:t>Ghana</w:t>
      </w:r>
      <w:r>
        <w:rPr/>
        <w:tab/>
      </w:r>
      <w:r>
        <w:rPr>
          <w:spacing w:val="-2"/>
        </w:rPr>
        <w:t>Senegal</w:t>
      </w:r>
    </w:p>
    <w:p>
      <w:pPr>
        <w:pStyle w:val="BodyText"/>
        <w:tabs>
          <w:tab w:pos="3555" w:val="left" w:leader="none"/>
        </w:tabs>
        <w:spacing w:before="135"/>
        <w:ind w:left="1188"/>
      </w:pPr>
      <w:r>
        <w:rPr>
          <w:spacing w:val="-4"/>
        </w:rPr>
        <w:t>Mali</w:t>
      </w:r>
      <w:r>
        <w:rPr/>
        <w:tab/>
        <w:t>Sierra-</w:t>
      </w:r>
      <w:r>
        <w:rPr>
          <w:spacing w:val="-4"/>
        </w:rPr>
        <w:t>Leone</w:t>
      </w:r>
    </w:p>
    <w:p>
      <w:pPr>
        <w:pStyle w:val="BodyText"/>
        <w:tabs>
          <w:tab w:pos="3555" w:val="left" w:leader="none"/>
        </w:tabs>
        <w:spacing w:before="131"/>
        <w:ind w:left="1188"/>
      </w:pPr>
      <w:r>
        <w:rPr>
          <w:spacing w:val="-2"/>
        </w:rPr>
        <w:t>Botswana</w:t>
      </w:r>
      <w:r>
        <w:rPr/>
        <w:tab/>
      </w:r>
      <w:r>
        <w:rPr>
          <w:spacing w:val="-2"/>
        </w:rPr>
        <w:t>Burundi</w:t>
      </w:r>
    </w:p>
    <w:p>
      <w:pPr>
        <w:pStyle w:val="BodyText"/>
        <w:tabs>
          <w:tab w:pos="3555" w:val="left" w:leader="none"/>
        </w:tabs>
        <w:spacing w:before="141"/>
        <w:ind w:left="1188"/>
      </w:pPr>
      <w:r>
        <w:rPr>
          <w:spacing w:val="-2"/>
        </w:rPr>
        <w:t>Zaire</w:t>
      </w:r>
      <w:r>
        <w:rPr/>
        <w:tab/>
      </w:r>
      <w:r>
        <w:rPr>
          <w:spacing w:val="-4"/>
        </w:rPr>
        <w:t>Egypt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5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 the new Committee, assisted by the Administrative Secretary- General, shall also serve as Co-ordinating Committee for Afro-Arab Co-operation, that</w:t>
      </w:r>
      <w:r>
        <w:rPr>
          <w:spacing w:val="36"/>
          <w:sz w:val="22"/>
        </w:rPr>
        <w:t> </w:t>
      </w:r>
      <w:r>
        <w:rPr>
          <w:sz w:val="22"/>
        </w:rPr>
        <w:t>its</w:t>
      </w:r>
      <w:r>
        <w:rPr>
          <w:spacing w:val="36"/>
          <w:sz w:val="22"/>
        </w:rPr>
        <w:t> </w:t>
      </w:r>
      <w:r>
        <w:rPr>
          <w:sz w:val="22"/>
        </w:rPr>
        <w:t>mandate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6"/>
          <w:sz w:val="22"/>
        </w:rPr>
        <w:t> </w:t>
      </w:r>
      <w:r>
        <w:rPr>
          <w:sz w:val="22"/>
        </w:rPr>
        <w:t>be</w:t>
      </w:r>
      <w:r>
        <w:rPr>
          <w:spacing w:val="36"/>
          <w:sz w:val="22"/>
        </w:rPr>
        <w:t> </w:t>
      </w:r>
      <w:r>
        <w:rPr>
          <w:sz w:val="22"/>
        </w:rPr>
        <w:t>extended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purpose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exploring</w:t>
      </w:r>
      <w:r>
        <w:rPr>
          <w:spacing w:val="36"/>
          <w:sz w:val="22"/>
        </w:rPr>
        <w:t> </w:t>
      </w:r>
      <w:r>
        <w:rPr>
          <w:sz w:val="22"/>
        </w:rPr>
        <w:t>new</w:t>
      </w:r>
      <w:r>
        <w:rPr>
          <w:spacing w:val="36"/>
          <w:sz w:val="22"/>
        </w:rPr>
        <w:t> </w:t>
      </w:r>
      <w:r>
        <w:rPr>
          <w:sz w:val="22"/>
        </w:rPr>
        <w:t>horizons</w:t>
      </w:r>
      <w:r>
        <w:rPr>
          <w:spacing w:val="36"/>
          <w:sz w:val="22"/>
        </w:rPr>
        <w:t> </w:t>
      </w:r>
      <w:r>
        <w:rPr>
          <w:sz w:val="22"/>
        </w:rPr>
        <w:t>in that</w:t>
      </w:r>
      <w:r>
        <w:rPr>
          <w:spacing w:val="40"/>
          <w:sz w:val="22"/>
        </w:rPr>
        <w:t> </w:t>
      </w:r>
      <w:r>
        <w:rPr>
          <w:sz w:val="22"/>
        </w:rPr>
        <w:t>respect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complementary</w:t>
      </w:r>
      <w:r>
        <w:rPr>
          <w:spacing w:val="40"/>
          <w:sz w:val="22"/>
        </w:rPr>
        <w:t> </w:t>
      </w:r>
      <w:r>
        <w:rPr>
          <w:sz w:val="22"/>
        </w:rPr>
        <w:t>measures</w:t>
      </w:r>
      <w:r>
        <w:rPr>
          <w:spacing w:val="40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adopted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 preparations of the Arab Summit and the implementation of the decisions and resolutions of the Council of Ministers and the Heads of State and Government.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set up within his Cabinet a unit entrusted with the responsibility of servicing the activities for the co-</w:t>
      </w:r>
      <w:r>
        <w:rPr>
          <w:spacing w:val="80"/>
          <w:w w:val="150"/>
          <w:sz w:val="22"/>
        </w:rPr>
        <w:t> </w:t>
      </w:r>
      <w:r>
        <w:rPr>
          <w:sz w:val="22"/>
        </w:rPr>
        <w:t>ordination of Afro-Arab Co-operation.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9" w:hanging="341"/>
        <w:jc w:val="both"/>
        <w:rPr>
          <w:sz w:val="22"/>
        </w:rPr>
      </w:pP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Seven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congratulates</w:t>
      </w:r>
      <w:r>
        <w:rPr>
          <w:spacing w:val="40"/>
          <w:sz w:val="22"/>
        </w:rPr>
        <w:t> </w:t>
      </w:r>
      <w:r>
        <w:rPr>
          <w:sz w:val="22"/>
        </w:rPr>
        <w:t>its Members for the excellent work they have done.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2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36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fulfillment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its</w:t>
      </w:r>
      <w:r>
        <w:rPr>
          <w:spacing w:val="31"/>
          <w:sz w:val="22"/>
        </w:rPr>
        <w:t> </w:t>
      </w:r>
      <w:r>
        <w:rPr>
          <w:sz w:val="22"/>
        </w:rPr>
        <w:t>tasks,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Co-ordinating</w:t>
      </w:r>
      <w:r>
        <w:rPr>
          <w:spacing w:val="29"/>
          <w:sz w:val="22"/>
        </w:rPr>
        <w:t> </w:t>
      </w:r>
      <w:r>
        <w:rPr>
          <w:sz w:val="22"/>
        </w:rPr>
        <w:t>Committee</w:t>
      </w:r>
      <w:r>
        <w:rPr>
          <w:spacing w:val="29"/>
          <w:sz w:val="22"/>
        </w:rPr>
        <w:t> </w:t>
      </w:r>
      <w:r>
        <w:rPr>
          <w:sz w:val="22"/>
        </w:rPr>
        <w:t>shall be guided by Resolution CM/Res. 337 (XXIII).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395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866" w:right="183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2023-06-07T08:45:24Z</dcterms:created>
  <dcterms:modified xsi:type="dcterms:W3CDTF">2023-06-07T08:45:24Z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