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396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RULES OF PROCEDURE OF</w:t>
      </w:r>
      <w:r>
        <w:rPr>
          <w:u w:val="none"/>
        </w:rPr>
        <w:t> </w:t>
      </w:r>
      <w:r>
        <w:rPr>
          <w:u w:val="single"/>
        </w:rPr>
        <w:t>THE</w:t>
      </w:r>
      <w:r>
        <w:rPr>
          <w:spacing w:val="14"/>
          <w:u w:val="single"/>
        </w:rPr>
        <w:t> </w:t>
      </w:r>
      <w:r>
        <w:rPr>
          <w:u w:val="single"/>
        </w:rPr>
        <w:t>O-ORDINATING</w:t>
      </w:r>
      <w:r>
        <w:rPr>
          <w:spacing w:val="18"/>
          <w:u w:val="single"/>
        </w:rPr>
        <w:t> </w:t>
      </w:r>
      <w:r>
        <w:rPr>
          <w:u w:val="single"/>
        </w:rPr>
        <w:t>COMMITTEE</w:t>
      </w:r>
      <w:r>
        <w:rPr>
          <w:spacing w:val="16"/>
          <w:u w:val="single"/>
        </w:rPr>
        <w:t> </w:t>
      </w:r>
      <w:r>
        <w:rPr>
          <w:u w:val="single"/>
        </w:rPr>
        <w:t>OF</w:t>
      </w:r>
      <w:r>
        <w:rPr>
          <w:spacing w:val="16"/>
          <w:u w:val="single"/>
        </w:rPr>
        <w:t> </w:t>
      </w:r>
      <w:r>
        <w:rPr>
          <w:u w:val="single"/>
        </w:rPr>
        <w:t>THE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BPEAR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</w:t>
      </w:r>
      <w:r>
        <w:rPr>
          <w:vertAlign w:val="superscript"/>
        </w:rPr>
        <w:t>th</w:t>
      </w:r>
      <w:r>
        <w:rPr>
          <w:vertAlign w:val="baseline"/>
        </w:rPr>
        <w:t>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47"/>
      </w:pPr>
      <w:r>
        <w:rPr>
          <w:b/>
          <w:u w:val="single"/>
        </w:rPr>
        <w:t>Recalling</w:t>
      </w:r>
      <w:r>
        <w:rPr>
          <w:b/>
          <w:spacing w:val="9"/>
        </w:rPr>
        <w:t> </w:t>
      </w:r>
      <w:r>
        <w:rPr/>
        <w:t>its</w:t>
      </w:r>
      <w:r>
        <w:rPr>
          <w:spacing w:val="8"/>
        </w:rPr>
        <w:t> </w:t>
      </w:r>
      <w:r>
        <w:rPr/>
        <w:t>Resolution</w:t>
      </w:r>
      <w:r>
        <w:rPr>
          <w:spacing w:val="8"/>
        </w:rPr>
        <w:t> </w:t>
      </w:r>
      <w:r>
        <w:rPr/>
        <w:t>CM/346</w:t>
      </w:r>
      <w:r>
        <w:rPr>
          <w:spacing w:val="8"/>
        </w:rPr>
        <w:t> </w:t>
      </w:r>
      <w:r>
        <w:rPr/>
        <w:t>(XXIII)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BPEAR.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9</w:t>
      </w:r>
      <w:r>
        <w:rPr>
          <w:vertAlign w:val="superscript"/>
        </w:rPr>
        <w:t>th</w:t>
      </w:r>
      <w:r>
        <w:rPr>
          <w:spacing w:val="37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37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37"/>
          <w:vertAlign w:val="baseline"/>
        </w:rPr>
        <w:t> </w:t>
      </w:r>
      <w:r>
        <w:rPr>
          <w:vertAlign w:val="baseline"/>
        </w:rPr>
        <w:t>of</w:t>
      </w:r>
      <w:r>
        <w:rPr>
          <w:spacing w:val="37"/>
          <w:vertAlign w:val="baseline"/>
        </w:rPr>
        <w:t> </w:t>
      </w:r>
      <w:r>
        <w:rPr>
          <w:vertAlign w:val="baseline"/>
        </w:rPr>
        <w:t>the</w:t>
      </w:r>
      <w:r>
        <w:rPr>
          <w:spacing w:val="38"/>
          <w:vertAlign w:val="baseline"/>
        </w:rPr>
        <w:t> </w:t>
      </w:r>
      <w:r>
        <w:rPr>
          <w:vertAlign w:val="baseline"/>
        </w:rPr>
        <w:t>OAU</w:t>
      </w:r>
      <w:r>
        <w:rPr>
          <w:spacing w:val="37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37"/>
          <w:vertAlign w:val="baseline"/>
        </w:rPr>
        <w:t> </w:t>
      </w:r>
      <w:r>
        <w:rPr>
          <w:vertAlign w:val="baseline"/>
        </w:rPr>
        <w:t>of Ten on Refugees;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848" w:hanging="1"/>
      </w:pPr>
      <w:r>
        <w:rPr>
          <w:b/>
        </w:rPr>
        <w:t>ADOPTS</w:t>
      </w:r>
      <w:r>
        <w:rPr>
          <w:b/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Rules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Procedure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Co-ordinating Committee</w:t>
      </w:r>
      <w:r>
        <w:rPr>
          <w:spacing w:val="24"/>
        </w:rPr>
        <w:t> </w:t>
      </w:r>
      <w:r>
        <w:rPr/>
        <w:t>of the</w:t>
      </w:r>
      <w:r>
        <w:rPr>
          <w:spacing w:val="24"/>
        </w:rPr>
        <w:t> </w:t>
      </w:r>
      <w:r>
        <w:rPr/>
        <w:t>BPEAR</w:t>
      </w:r>
      <w:r>
        <w:rPr>
          <w:spacing w:val="24"/>
        </w:rPr>
        <w:t> </w:t>
      </w:r>
      <w:r>
        <w:rPr/>
        <w:t>as recommended by the Commission of Ten on Refugees.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63" w:right="1338" w:firstLine="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2023-06-07T08:45:26Z</dcterms:created>
  <dcterms:modified xsi:type="dcterms:W3CDTF">2023-06-07T08:45:26Z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