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1"/>
        <w:jc w:val="right"/>
      </w:pPr>
      <w:r>
        <w:rPr/>
        <w:t>CM/Res.</w:t>
      </w:r>
      <w:r>
        <w:rPr>
          <w:spacing w:val="9"/>
        </w:rPr>
        <w:t> </w:t>
      </w:r>
      <w:r>
        <w:rPr/>
        <w:t>419</w:t>
      </w:r>
      <w:r>
        <w:rPr>
          <w:spacing w:val="10"/>
        </w:rPr>
        <w:t> </w:t>
      </w:r>
      <w:r>
        <w:rPr>
          <w:spacing w:val="-2"/>
        </w:rPr>
        <w:t>(XXV)</w:t>
      </w:r>
    </w:p>
    <w:p>
      <w:pPr>
        <w:pStyle w:val="BodyText"/>
        <w:spacing w:before="8"/>
        <w:rPr>
          <w:sz w:val="19"/>
        </w:rPr>
      </w:pPr>
    </w:p>
    <w:p>
      <w:pPr>
        <w:pStyle w:val="Title"/>
        <w:spacing w:line="374" w:lineRule="auto"/>
        <w:rPr>
          <w:u w:val="none"/>
        </w:rPr>
      </w:pPr>
      <w:r>
        <w:rPr>
          <w:u w:val="single"/>
        </w:rPr>
        <w:t>RESOLUTION ON THE</w:t>
      </w:r>
      <w:r>
        <w:rPr>
          <w:u w:val="none"/>
        </w:rPr>
        <w:t> </w:t>
      </w:r>
      <w:r>
        <w:rPr>
          <w:u w:val="single"/>
        </w:rPr>
        <w:t>ADMISSION OF NEW STATES</w:t>
      </w:r>
    </w:p>
    <w:p>
      <w:pPr>
        <w:pStyle w:val="BodyText"/>
        <w:spacing w:before="6"/>
        <w:rPr>
          <w:b/>
          <w:sz w:val="24"/>
        </w:rPr>
      </w:pPr>
    </w:p>
    <w:p>
      <w:pPr>
        <w:pStyle w:val="BodyText"/>
        <w:spacing w:line="364" w:lineRule="auto" w:before="95"/>
        <w:ind w:left="171" w:right="137" w:firstLine="676"/>
        <w:jc w:val="both"/>
      </w:pPr>
      <w:r>
        <w:rPr/>
        <w:t>The Council of Ministers of the Organization of African Unity, meeting in its Twenty- Fifth Ordinary Session in Kampala, Uganda, from 18 to 25 July 1975,</w:t>
      </w:r>
    </w:p>
    <w:p>
      <w:pPr>
        <w:pStyle w:val="BodyText"/>
        <w:spacing w:before="7"/>
        <w:rPr>
          <w:sz w:val="34"/>
        </w:rPr>
      </w:pPr>
    </w:p>
    <w:p>
      <w:pPr>
        <w:pStyle w:val="BodyText"/>
        <w:spacing w:line="369" w:lineRule="auto"/>
        <w:ind w:left="171" w:right="154" w:firstLine="676"/>
        <w:jc w:val="both"/>
      </w:pPr>
      <w:r>
        <w:rPr>
          <w:b/>
          <w:u w:val="single"/>
        </w:rPr>
        <w:t>Noting</w:t>
      </w:r>
      <w:r>
        <w:rPr>
          <w:b/>
        </w:rPr>
        <w:t> </w:t>
      </w:r>
      <w:r>
        <w:rPr/>
        <w:t>the application for OAU Membership submitted by the People’s Republic of Mozambique,</w:t>
      </w:r>
      <w:r>
        <w:rPr>
          <w:spacing w:val="40"/>
        </w:rPr>
        <w:t> </w:t>
      </w:r>
      <w:r>
        <w:rPr/>
        <w:t>Cape</w:t>
      </w:r>
      <w:r>
        <w:rPr>
          <w:spacing w:val="40"/>
        </w:rPr>
        <w:t> </w:t>
      </w:r>
      <w:r>
        <w:rPr/>
        <w:t>Verde</w:t>
      </w:r>
      <w:r>
        <w:rPr>
          <w:spacing w:val="40"/>
        </w:rPr>
        <w:t> </w:t>
      </w:r>
      <w:r>
        <w:rPr/>
        <w:t>Islands,</w:t>
      </w:r>
      <w:r>
        <w:rPr>
          <w:spacing w:val="40"/>
        </w:rPr>
        <w:t> </w:t>
      </w:r>
      <w:r>
        <w:rPr/>
        <w:t>Comoro</w:t>
      </w:r>
      <w:r>
        <w:rPr>
          <w:spacing w:val="40"/>
        </w:rPr>
        <w:t> </w:t>
      </w:r>
      <w:r>
        <w:rPr/>
        <w:t>Islands</w:t>
      </w:r>
      <w:r>
        <w:rPr>
          <w:spacing w:val="40"/>
        </w:rPr>
        <w:t> </w:t>
      </w:r>
      <w:r>
        <w:rPr/>
        <w:t>and</w:t>
      </w:r>
      <w:r>
        <w:rPr>
          <w:spacing w:val="40"/>
        </w:rPr>
        <w:t> </w:t>
      </w:r>
      <w:r>
        <w:rPr/>
        <w:t>the</w:t>
      </w:r>
      <w:r>
        <w:rPr>
          <w:spacing w:val="40"/>
        </w:rPr>
        <w:t> </w:t>
      </w:r>
      <w:r>
        <w:rPr/>
        <w:t>Democratic</w:t>
      </w:r>
      <w:r>
        <w:rPr>
          <w:spacing w:val="40"/>
        </w:rPr>
        <w:t> </w:t>
      </w:r>
      <w:r>
        <w:rPr/>
        <w:t>Republic</w:t>
      </w:r>
      <w:r>
        <w:rPr>
          <w:spacing w:val="40"/>
        </w:rPr>
        <w:t> </w:t>
      </w:r>
      <w:r>
        <w:rPr/>
        <w:t>of</w:t>
      </w:r>
      <w:r>
        <w:rPr>
          <w:spacing w:val="40"/>
        </w:rPr>
        <w:t> </w:t>
      </w:r>
      <w:r>
        <w:rPr/>
        <w:t>Sao Tome</w:t>
      </w:r>
      <w:r>
        <w:rPr>
          <w:spacing w:val="40"/>
        </w:rPr>
        <w:t> </w:t>
      </w:r>
      <w:r>
        <w:rPr/>
        <w:t>and</w:t>
      </w:r>
      <w:r>
        <w:rPr>
          <w:spacing w:val="40"/>
        </w:rPr>
        <w:t> </w:t>
      </w:r>
      <w:r>
        <w:rPr/>
        <w:t>Principe,</w:t>
      </w:r>
      <w:r>
        <w:rPr>
          <w:spacing w:val="40"/>
        </w:rPr>
        <w:t> </w:t>
      </w:r>
      <w:r>
        <w:rPr/>
        <w:t>in</w:t>
      </w:r>
      <w:r>
        <w:rPr>
          <w:spacing w:val="40"/>
        </w:rPr>
        <w:t> </w:t>
      </w:r>
      <w:r>
        <w:rPr/>
        <w:t>conformity</w:t>
      </w:r>
      <w:r>
        <w:rPr>
          <w:spacing w:val="40"/>
        </w:rPr>
        <w:t> </w:t>
      </w:r>
      <w:r>
        <w:rPr/>
        <w:t>with</w:t>
      </w:r>
      <w:r>
        <w:rPr>
          <w:spacing w:val="40"/>
        </w:rPr>
        <w:t> </w:t>
      </w:r>
      <w:r>
        <w:rPr/>
        <w:t>Article</w:t>
      </w:r>
      <w:r>
        <w:rPr>
          <w:spacing w:val="40"/>
        </w:rPr>
        <w:t> </w:t>
      </w:r>
      <w:r>
        <w:rPr/>
        <w:t>IV</w:t>
      </w:r>
      <w:r>
        <w:rPr>
          <w:spacing w:val="40"/>
        </w:rPr>
        <w:t> </w:t>
      </w:r>
      <w:r>
        <w:rPr/>
        <w:t>of</w:t>
      </w:r>
      <w:r>
        <w:rPr>
          <w:spacing w:val="40"/>
        </w:rPr>
        <w:t> </w:t>
      </w:r>
      <w:r>
        <w:rPr/>
        <w:t>the</w:t>
      </w:r>
      <w:r>
        <w:rPr>
          <w:spacing w:val="40"/>
        </w:rPr>
        <w:t> </w:t>
      </w:r>
      <w:r>
        <w:rPr/>
        <w:t>Charter</w:t>
      </w:r>
      <w:r>
        <w:rPr>
          <w:spacing w:val="40"/>
        </w:rPr>
        <w:t> </w:t>
      </w:r>
      <w:r>
        <w:rPr/>
        <w:t>paying</w:t>
      </w:r>
      <w:r>
        <w:rPr>
          <w:spacing w:val="40"/>
        </w:rPr>
        <w:t> </w:t>
      </w:r>
      <w:r>
        <w:rPr/>
        <w:t>homage</w:t>
      </w:r>
      <w:r>
        <w:rPr>
          <w:spacing w:val="40"/>
        </w:rPr>
        <w:t> </w:t>
      </w:r>
      <w:r>
        <w:rPr/>
        <w:t>to</w:t>
      </w:r>
      <w:r>
        <w:rPr>
          <w:spacing w:val="40"/>
        </w:rPr>
        <w:t> </w:t>
      </w:r>
      <w:r>
        <w:rPr/>
        <w:t>the peoples of these states for the sacrifices made for the attainment of national liberation,</w:t>
      </w:r>
    </w:p>
    <w:p>
      <w:pPr>
        <w:pStyle w:val="BodyText"/>
        <w:spacing w:before="6"/>
        <w:rPr>
          <w:sz w:val="33"/>
        </w:rPr>
      </w:pPr>
    </w:p>
    <w:p>
      <w:pPr>
        <w:pStyle w:val="BodyText"/>
        <w:spacing w:line="369" w:lineRule="auto"/>
        <w:ind w:left="171" w:right="144" w:firstLine="676"/>
        <w:jc w:val="both"/>
      </w:pPr>
      <w:r>
        <w:rPr>
          <w:b/>
          <w:u w:val="single"/>
        </w:rPr>
        <w:t>Considering</w:t>
      </w:r>
      <w:r>
        <w:rPr>
          <w:b/>
        </w:rPr>
        <w:t> </w:t>
      </w:r>
      <w:r>
        <w:rPr/>
        <w:t>the pledges made by the states of People’s Republic of Mozambique, Republic of Cape Verde Islands, Comoro Islands and Democratic Republic of Sao Tome and Principe to adhere to the principles enshrined in the OAU Charter and to work for the achievements of the objectives therein;</w:t>
      </w:r>
    </w:p>
    <w:p>
      <w:pPr>
        <w:pStyle w:val="BodyText"/>
        <w:spacing w:before="6"/>
        <w:rPr>
          <w:sz w:val="33"/>
        </w:rPr>
      </w:pPr>
    </w:p>
    <w:p>
      <w:pPr>
        <w:pStyle w:val="BodyText"/>
        <w:spacing w:line="374" w:lineRule="auto"/>
        <w:ind w:left="171" w:right="154" w:firstLine="676"/>
        <w:jc w:val="both"/>
      </w:pPr>
      <w:r>
        <w:rPr>
          <w:b/>
          <w:u w:val="single"/>
        </w:rPr>
        <w:t>Having heard</w:t>
      </w:r>
      <w:r>
        <w:rPr>
          <w:b/>
        </w:rPr>
        <w:t> </w:t>
      </w:r>
      <w:r>
        <w:rPr/>
        <w:t>the proposals by the Heads of Delegation of Mauritius, Sierra Leone, Burundi and the Kingdom of Morocco;</w:t>
      </w:r>
    </w:p>
    <w:p>
      <w:pPr>
        <w:pStyle w:val="BodyText"/>
        <w:spacing w:before="2"/>
        <w:rPr>
          <w:sz w:val="33"/>
        </w:rPr>
      </w:pPr>
    </w:p>
    <w:p>
      <w:pPr>
        <w:pStyle w:val="ListParagraph"/>
        <w:numPr>
          <w:ilvl w:val="0"/>
          <w:numId w:val="1"/>
        </w:numPr>
        <w:tabs>
          <w:tab w:pos="1189" w:val="left" w:leader="none"/>
        </w:tabs>
        <w:spacing w:line="369" w:lineRule="auto" w:before="1" w:after="0"/>
        <w:ind w:left="1188" w:right="146" w:hanging="341"/>
        <w:jc w:val="left"/>
        <w:rPr>
          <w:sz w:val="22"/>
        </w:rPr>
      </w:pPr>
      <w:r>
        <w:rPr>
          <w:b/>
          <w:sz w:val="22"/>
        </w:rPr>
        <w:t>UNANIMOUSLY </w:t>
      </w:r>
      <w:r>
        <w:rPr>
          <w:sz w:val="22"/>
        </w:rPr>
        <w:t>decides and by acclamation to admit as Members of the OAU, the following States:</w:t>
      </w:r>
    </w:p>
    <w:p>
      <w:pPr>
        <w:pStyle w:val="BodyText"/>
        <w:spacing w:before="7"/>
        <w:rPr>
          <w:sz w:val="33"/>
        </w:rPr>
      </w:pPr>
    </w:p>
    <w:p>
      <w:pPr>
        <w:pStyle w:val="ListParagraph"/>
        <w:numPr>
          <w:ilvl w:val="1"/>
          <w:numId w:val="1"/>
        </w:numPr>
        <w:tabs>
          <w:tab w:pos="1524" w:val="left" w:leader="none"/>
          <w:tab w:pos="1525" w:val="left" w:leader="none"/>
        </w:tabs>
        <w:spacing w:line="240" w:lineRule="auto" w:before="0" w:after="0"/>
        <w:ind w:left="1524" w:right="0" w:hanging="337"/>
        <w:jc w:val="left"/>
        <w:rPr>
          <w:sz w:val="22"/>
        </w:rPr>
      </w:pPr>
      <w:r>
        <w:rPr>
          <w:sz w:val="22"/>
        </w:rPr>
        <w:t>The</w:t>
      </w:r>
      <w:r>
        <w:rPr>
          <w:spacing w:val="-8"/>
          <w:sz w:val="22"/>
        </w:rPr>
        <w:t> </w:t>
      </w:r>
      <w:r>
        <w:rPr>
          <w:sz w:val="22"/>
        </w:rPr>
        <w:t>People’s</w:t>
      </w:r>
      <w:r>
        <w:rPr>
          <w:spacing w:val="-7"/>
          <w:sz w:val="22"/>
        </w:rPr>
        <w:t> </w:t>
      </w:r>
      <w:r>
        <w:rPr>
          <w:sz w:val="22"/>
        </w:rPr>
        <w:t>Republic</w:t>
      </w:r>
      <w:r>
        <w:rPr>
          <w:spacing w:val="-8"/>
          <w:sz w:val="22"/>
        </w:rPr>
        <w:t> </w:t>
      </w:r>
      <w:r>
        <w:rPr>
          <w:sz w:val="22"/>
        </w:rPr>
        <w:t>of</w:t>
      </w:r>
      <w:r>
        <w:rPr>
          <w:spacing w:val="-8"/>
          <w:sz w:val="22"/>
        </w:rPr>
        <w:t> </w:t>
      </w:r>
      <w:r>
        <w:rPr>
          <w:spacing w:val="-2"/>
          <w:sz w:val="22"/>
        </w:rPr>
        <w:t>Mozambique</w:t>
      </w:r>
    </w:p>
    <w:p>
      <w:pPr>
        <w:pStyle w:val="ListParagraph"/>
        <w:numPr>
          <w:ilvl w:val="1"/>
          <w:numId w:val="1"/>
        </w:numPr>
        <w:tabs>
          <w:tab w:pos="1524" w:val="left" w:leader="none"/>
          <w:tab w:pos="1525" w:val="left" w:leader="none"/>
        </w:tabs>
        <w:spacing w:line="240" w:lineRule="auto" w:before="136" w:after="0"/>
        <w:ind w:left="1524" w:right="0" w:hanging="337"/>
        <w:jc w:val="left"/>
        <w:rPr>
          <w:sz w:val="22"/>
        </w:rPr>
      </w:pPr>
      <w:r>
        <w:rPr>
          <w:sz w:val="22"/>
        </w:rPr>
        <w:t>The</w:t>
      </w:r>
      <w:r>
        <w:rPr>
          <w:spacing w:val="2"/>
          <w:sz w:val="22"/>
        </w:rPr>
        <w:t> </w:t>
      </w:r>
      <w:r>
        <w:rPr>
          <w:sz w:val="22"/>
        </w:rPr>
        <w:t>Republic</w:t>
      </w:r>
      <w:r>
        <w:rPr>
          <w:spacing w:val="3"/>
          <w:sz w:val="22"/>
        </w:rPr>
        <w:t> </w:t>
      </w:r>
      <w:r>
        <w:rPr>
          <w:sz w:val="22"/>
        </w:rPr>
        <w:t>of</w:t>
      </w:r>
      <w:r>
        <w:rPr>
          <w:spacing w:val="3"/>
          <w:sz w:val="22"/>
        </w:rPr>
        <w:t> </w:t>
      </w:r>
      <w:r>
        <w:rPr>
          <w:sz w:val="22"/>
        </w:rPr>
        <w:t>Cape</w:t>
      </w:r>
      <w:r>
        <w:rPr>
          <w:spacing w:val="2"/>
          <w:sz w:val="22"/>
        </w:rPr>
        <w:t> </w:t>
      </w:r>
      <w:r>
        <w:rPr>
          <w:spacing w:val="-4"/>
          <w:sz w:val="22"/>
        </w:rPr>
        <w:t>Verde</w:t>
      </w:r>
    </w:p>
    <w:p>
      <w:pPr>
        <w:pStyle w:val="ListParagraph"/>
        <w:numPr>
          <w:ilvl w:val="1"/>
          <w:numId w:val="1"/>
        </w:numPr>
        <w:tabs>
          <w:tab w:pos="1524" w:val="left" w:leader="none"/>
          <w:tab w:pos="1525" w:val="left" w:leader="none"/>
        </w:tabs>
        <w:spacing w:line="240" w:lineRule="auto" w:before="136" w:after="0"/>
        <w:ind w:left="1524" w:right="0" w:hanging="337"/>
        <w:jc w:val="left"/>
        <w:rPr>
          <w:sz w:val="22"/>
        </w:rPr>
      </w:pPr>
      <w:r>
        <w:rPr>
          <w:sz w:val="22"/>
        </w:rPr>
        <w:t>The Republic of</w:t>
      </w:r>
      <w:r>
        <w:rPr>
          <w:spacing w:val="1"/>
          <w:sz w:val="22"/>
        </w:rPr>
        <w:t> </w:t>
      </w:r>
      <w:r>
        <w:rPr>
          <w:spacing w:val="-2"/>
          <w:sz w:val="22"/>
        </w:rPr>
        <w:t>Comoro</w:t>
      </w:r>
    </w:p>
    <w:p>
      <w:pPr>
        <w:pStyle w:val="ListParagraph"/>
        <w:numPr>
          <w:ilvl w:val="1"/>
          <w:numId w:val="1"/>
        </w:numPr>
        <w:tabs>
          <w:tab w:pos="1524" w:val="left" w:leader="none"/>
          <w:tab w:pos="1525" w:val="left" w:leader="none"/>
        </w:tabs>
        <w:spacing w:line="240" w:lineRule="auto" w:before="136" w:after="0"/>
        <w:ind w:left="1524" w:right="0" w:hanging="337"/>
        <w:jc w:val="left"/>
        <w:rPr>
          <w:sz w:val="22"/>
        </w:rPr>
      </w:pPr>
      <w:r>
        <w:rPr>
          <w:sz w:val="22"/>
        </w:rPr>
        <w:t>The</w:t>
      </w:r>
      <w:r>
        <w:rPr>
          <w:spacing w:val="2"/>
          <w:sz w:val="22"/>
        </w:rPr>
        <w:t> </w:t>
      </w:r>
      <w:r>
        <w:rPr>
          <w:sz w:val="22"/>
        </w:rPr>
        <w:t>Democratic</w:t>
      </w:r>
      <w:r>
        <w:rPr>
          <w:spacing w:val="2"/>
          <w:sz w:val="22"/>
        </w:rPr>
        <w:t> </w:t>
      </w:r>
      <w:r>
        <w:rPr>
          <w:sz w:val="22"/>
        </w:rPr>
        <w:t>Republic</w:t>
      </w:r>
      <w:r>
        <w:rPr>
          <w:spacing w:val="3"/>
          <w:sz w:val="22"/>
        </w:rPr>
        <w:t> </w:t>
      </w:r>
      <w:r>
        <w:rPr>
          <w:sz w:val="22"/>
        </w:rPr>
        <w:t>of</w:t>
      </w:r>
      <w:r>
        <w:rPr>
          <w:spacing w:val="1"/>
          <w:sz w:val="22"/>
        </w:rPr>
        <w:t> </w:t>
      </w:r>
      <w:r>
        <w:rPr>
          <w:sz w:val="22"/>
        </w:rPr>
        <w:t>Sao</w:t>
      </w:r>
      <w:r>
        <w:rPr>
          <w:spacing w:val="4"/>
          <w:sz w:val="22"/>
        </w:rPr>
        <w:t> </w:t>
      </w:r>
      <w:r>
        <w:rPr>
          <w:sz w:val="22"/>
        </w:rPr>
        <w:t>Tome</w:t>
      </w:r>
      <w:r>
        <w:rPr>
          <w:spacing w:val="2"/>
          <w:sz w:val="22"/>
        </w:rPr>
        <w:t> </w:t>
      </w:r>
      <w:r>
        <w:rPr>
          <w:sz w:val="22"/>
        </w:rPr>
        <w:t>and</w:t>
      </w:r>
      <w:r>
        <w:rPr>
          <w:spacing w:val="4"/>
          <w:sz w:val="22"/>
        </w:rPr>
        <w:t> </w:t>
      </w:r>
      <w:r>
        <w:rPr>
          <w:spacing w:val="-2"/>
          <w:sz w:val="22"/>
        </w:rPr>
        <w:t>Principe</w:t>
      </w:r>
    </w:p>
    <w:p>
      <w:pPr>
        <w:pStyle w:val="BodyText"/>
        <w:rPr>
          <w:sz w:val="24"/>
        </w:rPr>
      </w:pPr>
    </w:p>
    <w:p>
      <w:pPr>
        <w:pStyle w:val="BodyText"/>
        <w:spacing w:before="7"/>
        <w:rPr>
          <w:sz w:val="21"/>
        </w:rPr>
      </w:pPr>
    </w:p>
    <w:p>
      <w:pPr>
        <w:pStyle w:val="ListParagraph"/>
        <w:numPr>
          <w:ilvl w:val="0"/>
          <w:numId w:val="1"/>
        </w:numPr>
        <w:tabs>
          <w:tab w:pos="1189" w:val="left" w:leader="none"/>
        </w:tabs>
        <w:spacing w:line="369" w:lineRule="auto" w:before="0" w:after="0"/>
        <w:ind w:left="1188" w:right="148" w:hanging="341"/>
        <w:jc w:val="left"/>
        <w:rPr>
          <w:sz w:val="22"/>
        </w:rPr>
      </w:pPr>
      <w:r>
        <w:rPr>
          <w:b/>
          <w:sz w:val="22"/>
        </w:rPr>
        <w:t>EXPRESSES</w:t>
      </w:r>
      <w:r>
        <w:rPr>
          <w:b/>
          <w:spacing w:val="40"/>
          <w:sz w:val="22"/>
        </w:rPr>
        <w:t> </w:t>
      </w:r>
      <w:r>
        <w:rPr>
          <w:sz w:val="22"/>
        </w:rPr>
        <w:t>warm</w:t>
      </w:r>
      <w:r>
        <w:rPr>
          <w:spacing w:val="40"/>
          <w:sz w:val="22"/>
        </w:rPr>
        <w:t> </w:t>
      </w:r>
      <w:r>
        <w:rPr>
          <w:sz w:val="22"/>
        </w:rPr>
        <w:t>congratulations</w:t>
      </w:r>
      <w:r>
        <w:rPr>
          <w:spacing w:val="40"/>
          <w:sz w:val="22"/>
        </w:rPr>
        <w:t> </w:t>
      </w:r>
      <w:r>
        <w:rPr>
          <w:sz w:val="22"/>
        </w:rPr>
        <w:t>to</w:t>
      </w:r>
      <w:r>
        <w:rPr>
          <w:spacing w:val="40"/>
          <w:sz w:val="22"/>
        </w:rPr>
        <w:t> </w:t>
      </w:r>
      <w:r>
        <w:rPr>
          <w:sz w:val="22"/>
        </w:rPr>
        <w:t>the</w:t>
      </w:r>
      <w:r>
        <w:rPr>
          <w:spacing w:val="40"/>
          <w:sz w:val="22"/>
        </w:rPr>
        <w:t> </w:t>
      </w:r>
      <w:r>
        <w:rPr>
          <w:sz w:val="22"/>
        </w:rPr>
        <w:t>new</w:t>
      </w:r>
      <w:r>
        <w:rPr>
          <w:spacing w:val="40"/>
          <w:sz w:val="22"/>
        </w:rPr>
        <w:t> </w:t>
      </w:r>
      <w:r>
        <w:rPr>
          <w:sz w:val="22"/>
        </w:rPr>
        <w:t>Member</w:t>
      </w:r>
      <w:r>
        <w:rPr>
          <w:spacing w:val="40"/>
          <w:sz w:val="22"/>
        </w:rPr>
        <w:t> </w:t>
      </w:r>
      <w:r>
        <w:rPr>
          <w:sz w:val="22"/>
        </w:rPr>
        <w:t>States</w:t>
      </w:r>
      <w:r>
        <w:rPr>
          <w:spacing w:val="40"/>
          <w:sz w:val="22"/>
        </w:rPr>
        <w:t> </w:t>
      </w:r>
      <w:r>
        <w:rPr>
          <w:sz w:val="22"/>
        </w:rPr>
        <w:t>on</w:t>
      </w:r>
      <w:r>
        <w:rPr>
          <w:spacing w:val="40"/>
          <w:sz w:val="22"/>
        </w:rPr>
        <w:t> </w:t>
      </w:r>
      <w:r>
        <w:rPr>
          <w:sz w:val="22"/>
        </w:rPr>
        <w:t>the</w:t>
      </w:r>
      <w:r>
        <w:rPr>
          <w:spacing w:val="40"/>
          <w:sz w:val="22"/>
        </w:rPr>
        <w:t> </w:t>
      </w:r>
      <w:r>
        <w:rPr>
          <w:sz w:val="22"/>
        </w:rPr>
        <w:t>valiant victories scored and for their accession to national independence.</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524" w:hanging="336"/>
      </w:pPr>
      <w:rPr>
        <w:rFonts w:hint="default" w:ascii="Times New Roman" w:hAnsi="Times New Roman" w:eastAsia="Times New Roman" w:cs="Times New Roman"/>
        <w:b/>
        <w:bCs/>
        <w:i w:val="0"/>
        <w:iCs w:val="0"/>
        <w:w w:val="102"/>
        <w:sz w:val="22"/>
        <w:szCs w:val="22"/>
        <w:lang w:val="en-US" w:eastAsia="en-US" w:bidi="ar-SA"/>
      </w:rPr>
    </w:lvl>
    <w:lvl w:ilvl="2">
      <w:start w:val="0"/>
      <w:numFmt w:val="bullet"/>
      <w:lvlText w:val="•"/>
      <w:lvlJc w:val="left"/>
      <w:pPr>
        <w:ind w:left="2328" w:hanging="336"/>
      </w:pPr>
      <w:rPr>
        <w:rFonts w:hint="default"/>
        <w:lang w:val="en-US" w:eastAsia="en-US" w:bidi="ar-SA"/>
      </w:rPr>
    </w:lvl>
    <w:lvl w:ilvl="3">
      <w:start w:val="0"/>
      <w:numFmt w:val="bullet"/>
      <w:lvlText w:val="•"/>
      <w:lvlJc w:val="left"/>
      <w:pPr>
        <w:ind w:left="3137" w:hanging="336"/>
      </w:pPr>
      <w:rPr>
        <w:rFonts w:hint="default"/>
        <w:lang w:val="en-US" w:eastAsia="en-US" w:bidi="ar-SA"/>
      </w:rPr>
    </w:lvl>
    <w:lvl w:ilvl="4">
      <w:start w:val="0"/>
      <w:numFmt w:val="bullet"/>
      <w:lvlText w:val="•"/>
      <w:lvlJc w:val="left"/>
      <w:pPr>
        <w:ind w:left="3946" w:hanging="336"/>
      </w:pPr>
      <w:rPr>
        <w:rFonts w:hint="default"/>
        <w:lang w:val="en-US" w:eastAsia="en-US" w:bidi="ar-SA"/>
      </w:rPr>
    </w:lvl>
    <w:lvl w:ilvl="5">
      <w:start w:val="0"/>
      <w:numFmt w:val="bullet"/>
      <w:lvlText w:val="•"/>
      <w:lvlJc w:val="left"/>
      <w:pPr>
        <w:ind w:left="4755" w:hanging="336"/>
      </w:pPr>
      <w:rPr>
        <w:rFonts w:hint="default"/>
        <w:lang w:val="en-US" w:eastAsia="en-US" w:bidi="ar-SA"/>
      </w:rPr>
    </w:lvl>
    <w:lvl w:ilvl="6">
      <w:start w:val="0"/>
      <w:numFmt w:val="bullet"/>
      <w:lvlText w:val="•"/>
      <w:lvlJc w:val="left"/>
      <w:pPr>
        <w:ind w:left="5564" w:hanging="336"/>
      </w:pPr>
      <w:rPr>
        <w:rFonts w:hint="default"/>
        <w:lang w:val="en-US" w:eastAsia="en-US" w:bidi="ar-SA"/>
      </w:rPr>
    </w:lvl>
    <w:lvl w:ilvl="7">
      <w:start w:val="0"/>
      <w:numFmt w:val="bullet"/>
      <w:lvlText w:val="•"/>
      <w:lvlJc w:val="left"/>
      <w:pPr>
        <w:ind w:left="6373" w:hanging="336"/>
      </w:pPr>
      <w:rPr>
        <w:rFonts w:hint="default"/>
        <w:lang w:val="en-US" w:eastAsia="en-US" w:bidi="ar-SA"/>
      </w:rPr>
    </w:lvl>
    <w:lvl w:ilvl="8">
      <w:start w:val="0"/>
      <w:numFmt w:val="bullet"/>
      <w:lvlText w:val="•"/>
      <w:lvlJc w:val="left"/>
      <w:pPr>
        <w:ind w:left="7182"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820" w:right="1978" w:firstLine="37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36"/>
      <w:ind w:left="1524" w:hanging="33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2023-06-07T08:46:26Z</dcterms:created>
  <dcterms:modified xsi:type="dcterms:W3CDTF">2023-06-07T08:46:26Z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