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sz w:val="26"/>
        </w:rPr>
      </w:pPr>
    </w:p>
    <w:p>
      <w:pPr>
        <w:pStyle w:val="Title"/>
        <w:ind w:left="3669" w:right="3642"/>
        <w:rPr>
          <w:u w:val="none"/>
        </w:rPr>
      </w:pPr>
      <w:r>
        <w:rPr>
          <w:spacing w:val="-2"/>
          <w:u w:val="single"/>
        </w:rPr>
        <w:t>RESOLUTION</w:t>
      </w:r>
    </w:p>
    <w:p>
      <w:pPr>
        <w:pStyle w:val="Title"/>
        <w:spacing w:line="369" w:lineRule="auto" w:before="136"/>
        <w:ind w:firstLine="9"/>
        <w:rPr>
          <w:u w:val="none"/>
        </w:rPr>
      </w:pPr>
      <w:r>
        <w:rPr>
          <w:u w:val="single"/>
        </w:rPr>
        <w:t>ON THE MIDDLE EAST AND</w:t>
      </w:r>
      <w:r>
        <w:rPr>
          <w:u w:val="none"/>
        </w:rPr>
        <w:t> </w:t>
      </w:r>
      <w:r>
        <w:rPr>
          <w:u w:val="single"/>
        </w:rPr>
        <w:t>OCCUPIED ARAB TERRITORIES</w:t>
      </w:r>
    </w:p>
    <w:p>
      <w:pPr>
        <w:pStyle w:val="BodyText"/>
        <w:spacing w:before="11"/>
        <w:rPr>
          <w:b/>
          <w:sz w:val="24"/>
        </w:rPr>
      </w:pPr>
    </w:p>
    <w:p>
      <w:pPr>
        <w:pStyle w:val="BodyText"/>
        <w:spacing w:line="369" w:lineRule="auto" w:before="95"/>
        <w:ind w:left="171" w:right="137" w:firstLine="676"/>
        <w:jc w:val="both"/>
      </w:pPr>
      <w:r>
        <w:rPr/>
        <w:t>The Council of Ministers of the Organization of African Unity, meeting in its Twenty- Fifth Ordinary Session in Kampala, Uganda, from 18 to 25 July 1975,</w:t>
      </w:r>
    </w:p>
    <w:p>
      <w:pPr>
        <w:pStyle w:val="BodyText"/>
        <w:spacing w:before="8"/>
        <w:rPr>
          <w:sz w:val="33"/>
        </w:rPr>
      </w:pPr>
    </w:p>
    <w:p>
      <w:pPr>
        <w:pStyle w:val="BodyText"/>
        <w:spacing w:line="369" w:lineRule="auto"/>
        <w:ind w:left="171" w:right="135" w:firstLine="676"/>
        <w:jc w:val="both"/>
      </w:pPr>
      <w:r>
        <w:rPr>
          <w:b/>
          <w:u w:val="single"/>
        </w:rPr>
        <w:t>Having heard</w:t>
      </w:r>
      <w:r>
        <w:rPr>
          <w:b/>
        </w:rPr>
        <w:t> </w:t>
      </w:r>
      <w:r>
        <w:rPr/>
        <w:t>the statements delivered during the Session of the Council of</w:t>
      </w:r>
      <w:r>
        <w:rPr>
          <w:spacing w:val="32"/>
        </w:rPr>
        <w:t> </w:t>
      </w:r>
      <w:r>
        <w:rPr/>
        <w:t>Ministers by the representatives of the Arab Republic of Egypt and the PLO and other delegations,</w:t>
      </w:r>
    </w:p>
    <w:p>
      <w:pPr>
        <w:pStyle w:val="BodyText"/>
        <w:spacing w:before="8"/>
        <w:rPr>
          <w:sz w:val="33"/>
        </w:rPr>
      </w:pPr>
    </w:p>
    <w:p>
      <w:pPr>
        <w:pStyle w:val="BodyText"/>
        <w:spacing w:line="369" w:lineRule="auto"/>
        <w:ind w:left="171" w:right="142" w:firstLine="676"/>
        <w:jc w:val="both"/>
      </w:pPr>
      <w:r>
        <w:rPr>
          <w:b/>
          <w:u w:val="single"/>
        </w:rPr>
        <w:t>Having received</w:t>
      </w:r>
      <w:r>
        <w:rPr>
          <w:b/>
        </w:rPr>
        <w:t> </w:t>
      </w:r>
      <w:r>
        <w:rPr/>
        <w:t>the report of the OAU Administrative Secretary-General (CM/660</w:t>
      </w:r>
      <w:r>
        <w:rPr>
          <w:spacing w:val="80"/>
        </w:rPr>
        <w:t> </w:t>
      </w:r>
      <w:r>
        <w:rPr/>
        <w:t>and 660 Add. I (XXV),</w:t>
      </w:r>
    </w:p>
    <w:p>
      <w:pPr>
        <w:pStyle w:val="BodyText"/>
        <w:spacing w:before="1"/>
        <w:rPr>
          <w:sz w:val="34"/>
        </w:rPr>
      </w:pPr>
    </w:p>
    <w:p>
      <w:pPr>
        <w:pStyle w:val="BodyText"/>
        <w:spacing w:line="367" w:lineRule="auto"/>
        <w:ind w:left="171" w:right="163" w:firstLine="676"/>
        <w:jc w:val="both"/>
      </w:pPr>
      <w:r>
        <w:rPr>
          <w:b/>
          <w:u w:val="single"/>
        </w:rPr>
        <w:t>Recalling</w:t>
      </w:r>
      <w:r>
        <w:rPr>
          <w:b/>
        </w:rPr>
        <w:t> </w:t>
      </w:r>
      <w:r>
        <w:rPr/>
        <w:t>resolutions AHG/Res. 67 (IX), AHG/Res. 71 (X), CN/Res.332 (XXIII), as well as the resolution CM/Res. 393 (XXIV) and the declaration concerning Palestine and the Middle East, CM/ST.14 (XXIV),</w:t>
      </w:r>
    </w:p>
    <w:p>
      <w:pPr>
        <w:pStyle w:val="BodyText"/>
        <w:spacing w:before="3"/>
        <w:rPr>
          <w:sz w:val="34"/>
        </w:rPr>
      </w:pPr>
    </w:p>
    <w:p>
      <w:pPr>
        <w:pStyle w:val="BodyText"/>
        <w:spacing w:line="369" w:lineRule="auto"/>
        <w:ind w:left="171" w:right="165" w:firstLine="676"/>
        <w:jc w:val="both"/>
      </w:pPr>
      <w:r>
        <w:rPr>
          <w:b/>
          <w:u w:val="single"/>
        </w:rPr>
        <w:t>Guided</w:t>
      </w:r>
      <w:r>
        <w:rPr>
          <w:b/>
          <w:spacing w:val="23"/>
        </w:rPr>
        <w:t> </w:t>
      </w:r>
      <w:r>
        <w:rPr/>
        <w:t>by</w:t>
      </w:r>
      <w:r>
        <w:rPr>
          <w:spacing w:val="20"/>
        </w:rPr>
        <w:t> </w:t>
      </w:r>
      <w:r>
        <w:rPr/>
        <w:t>the</w:t>
      </w:r>
      <w:r>
        <w:rPr>
          <w:spacing w:val="20"/>
        </w:rPr>
        <w:t> </w:t>
      </w:r>
      <w:r>
        <w:rPr/>
        <w:t>principles</w:t>
      </w:r>
      <w:r>
        <w:rPr>
          <w:spacing w:val="20"/>
        </w:rPr>
        <w:t> </w:t>
      </w:r>
      <w:r>
        <w:rPr/>
        <w:t>and</w:t>
      </w:r>
      <w:r>
        <w:rPr>
          <w:spacing w:val="21"/>
        </w:rPr>
        <w:t> </w:t>
      </w:r>
      <w:r>
        <w:rPr/>
        <w:t>objectives</w:t>
      </w:r>
      <w:r>
        <w:rPr>
          <w:spacing w:val="20"/>
        </w:rPr>
        <w:t> </w:t>
      </w:r>
      <w:r>
        <w:rPr/>
        <w:t>of</w:t>
      </w:r>
      <w:r>
        <w:rPr>
          <w:spacing w:val="20"/>
        </w:rPr>
        <w:t> </w:t>
      </w:r>
      <w:r>
        <w:rPr/>
        <w:t>the</w:t>
      </w:r>
      <w:r>
        <w:rPr>
          <w:spacing w:val="20"/>
        </w:rPr>
        <w:t> </w:t>
      </w:r>
      <w:r>
        <w:rPr/>
        <w:t>Charters</w:t>
      </w:r>
      <w:r>
        <w:rPr>
          <w:spacing w:val="20"/>
        </w:rPr>
        <w:t> </w:t>
      </w:r>
      <w:r>
        <w:rPr/>
        <w:t>of</w:t>
      </w:r>
      <w:r>
        <w:rPr>
          <w:spacing w:val="20"/>
        </w:rPr>
        <w:t> </w:t>
      </w:r>
      <w:r>
        <w:rPr/>
        <w:t>the</w:t>
      </w:r>
      <w:r>
        <w:rPr>
          <w:spacing w:val="20"/>
        </w:rPr>
        <w:t> </w:t>
      </w:r>
      <w:r>
        <w:rPr/>
        <w:t>OAU</w:t>
      </w:r>
      <w:r>
        <w:rPr>
          <w:spacing w:val="20"/>
        </w:rPr>
        <w:t> </w:t>
      </w:r>
      <w:r>
        <w:rPr/>
        <w:t>and</w:t>
      </w:r>
      <w:r>
        <w:rPr>
          <w:spacing w:val="21"/>
        </w:rPr>
        <w:t> </w:t>
      </w:r>
      <w:r>
        <w:rPr/>
        <w:t>the</w:t>
      </w:r>
      <w:r>
        <w:rPr>
          <w:spacing w:val="20"/>
        </w:rPr>
        <w:t> </w:t>
      </w:r>
      <w:r>
        <w:rPr/>
        <w:t>UN</w:t>
      </w:r>
      <w:r>
        <w:rPr>
          <w:spacing w:val="20"/>
        </w:rPr>
        <w:t> </w:t>
      </w:r>
      <w:r>
        <w:rPr/>
        <w:t>and by the common destiny of the Arab and African peoples, as well as their continuous struggle</w:t>
      </w:r>
      <w:r>
        <w:rPr>
          <w:spacing w:val="80"/>
        </w:rPr>
        <w:t> </w:t>
      </w:r>
      <w:r>
        <w:rPr/>
        <w:t>for their rights, freedom, peace and independence,</w:t>
      </w:r>
    </w:p>
    <w:p>
      <w:pPr>
        <w:pStyle w:val="BodyText"/>
        <w:spacing w:before="7"/>
        <w:rPr>
          <w:sz w:val="33"/>
        </w:rPr>
      </w:pPr>
    </w:p>
    <w:p>
      <w:pPr>
        <w:pStyle w:val="BodyText"/>
        <w:spacing w:line="369" w:lineRule="auto"/>
        <w:ind w:left="171" w:right="141" w:firstLine="676"/>
        <w:jc w:val="both"/>
      </w:pPr>
      <w:r>
        <w:rPr>
          <w:b/>
          <w:u w:val="single"/>
        </w:rPr>
        <w:t>Noting</w:t>
      </w:r>
      <w:r>
        <w:rPr>
          <w:b/>
          <w:spacing w:val="40"/>
        </w:rPr>
        <w:t> </w:t>
      </w:r>
      <w:r>
        <w:rPr/>
        <w:t>with</w:t>
      </w:r>
      <w:r>
        <w:rPr>
          <w:spacing w:val="40"/>
        </w:rPr>
        <w:t> </w:t>
      </w:r>
      <w:r>
        <w:rPr/>
        <w:t>deep</w:t>
      </w:r>
      <w:r>
        <w:rPr>
          <w:spacing w:val="40"/>
        </w:rPr>
        <w:t> </w:t>
      </w:r>
      <w:r>
        <w:rPr/>
        <w:t>concern</w:t>
      </w:r>
      <w:r>
        <w:rPr>
          <w:spacing w:val="40"/>
        </w:rPr>
        <w:t> </w:t>
      </w:r>
      <w:r>
        <w:rPr/>
        <w:t>the</w:t>
      </w:r>
      <w:r>
        <w:rPr>
          <w:spacing w:val="40"/>
        </w:rPr>
        <w:t> </w:t>
      </w:r>
      <w:r>
        <w:rPr/>
        <w:t>constant</w:t>
      </w:r>
      <w:r>
        <w:rPr>
          <w:spacing w:val="40"/>
        </w:rPr>
        <w:t> </w:t>
      </w:r>
      <w:r>
        <w:rPr/>
        <w:t>deterioration</w:t>
      </w:r>
      <w:r>
        <w:rPr>
          <w:spacing w:val="40"/>
        </w:rPr>
        <w:t> </w:t>
      </w:r>
      <w:r>
        <w:rPr/>
        <w:t>of</w:t>
      </w:r>
      <w:r>
        <w:rPr>
          <w:spacing w:val="40"/>
        </w:rPr>
        <w:t> </w:t>
      </w:r>
      <w:r>
        <w:rPr/>
        <w:t>the</w:t>
      </w:r>
      <w:r>
        <w:rPr>
          <w:spacing w:val="40"/>
        </w:rPr>
        <w:t> </w:t>
      </w:r>
      <w:r>
        <w:rPr/>
        <w:t>situation</w:t>
      </w:r>
      <w:r>
        <w:rPr>
          <w:spacing w:val="40"/>
        </w:rPr>
        <w:t> </w:t>
      </w:r>
      <w:r>
        <w:rPr/>
        <w:t>in</w:t>
      </w:r>
      <w:r>
        <w:rPr>
          <w:spacing w:val="40"/>
        </w:rPr>
        <w:t> </w:t>
      </w:r>
      <w:r>
        <w:rPr/>
        <w:t>the</w:t>
      </w:r>
      <w:r>
        <w:rPr>
          <w:spacing w:val="40"/>
        </w:rPr>
        <w:t> </w:t>
      </w:r>
      <w:r>
        <w:rPr/>
        <w:t>Middle East as a result of Israel’s persistent policy of aggression and refusal to abide by the United Nations resolutions, together with its continued aggression on the Arab people within and outside</w:t>
      </w:r>
      <w:r>
        <w:rPr>
          <w:spacing w:val="14"/>
        </w:rPr>
        <w:t> </w:t>
      </w:r>
      <w:r>
        <w:rPr/>
        <w:t>the</w:t>
      </w:r>
      <w:r>
        <w:rPr>
          <w:spacing w:val="16"/>
        </w:rPr>
        <w:t> </w:t>
      </w:r>
      <w:r>
        <w:rPr/>
        <w:t>occupied</w:t>
      </w:r>
      <w:r>
        <w:rPr>
          <w:spacing w:val="16"/>
        </w:rPr>
        <w:t> </w:t>
      </w:r>
      <w:r>
        <w:rPr/>
        <w:t>Arab</w:t>
      </w:r>
      <w:r>
        <w:rPr>
          <w:spacing w:val="16"/>
        </w:rPr>
        <w:t> </w:t>
      </w:r>
      <w:r>
        <w:rPr/>
        <w:t>territories,</w:t>
      </w:r>
      <w:r>
        <w:rPr>
          <w:spacing w:val="16"/>
        </w:rPr>
        <w:t> </w:t>
      </w:r>
      <w:r>
        <w:rPr/>
        <w:t>and</w:t>
      </w:r>
      <w:r>
        <w:rPr>
          <w:spacing w:val="16"/>
        </w:rPr>
        <w:t> </w:t>
      </w:r>
      <w:r>
        <w:rPr/>
        <w:t>its</w:t>
      </w:r>
      <w:r>
        <w:rPr>
          <w:spacing w:val="14"/>
        </w:rPr>
        <w:t> </w:t>
      </w:r>
      <w:r>
        <w:rPr/>
        <w:t>continuous</w:t>
      </w:r>
      <w:r>
        <w:rPr>
          <w:spacing w:val="14"/>
        </w:rPr>
        <w:t> </w:t>
      </w:r>
      <w:r>
        <w:rPr/>
        <w:t>obstruction</w:t>
      </w:r>
      <w:r>
        <w:rPr>
          <w:spacing w:val="14"/>
        </w:rPr>
        <w:t> </w:t>
      </w:r>
      <w:r>
        <w:rPr/>
        <w:t>of</w:t>
      </w:r>
      <w:r>
        <w:rPr>
          <w:spacing w:val="14"/>
        </w:rPr>
        <w:t> </w:t>
      </w:r>
      <w:r>
        <w:rPr/>
        <w:t>every</w:t>
      </w:r>
      <w:r>
        <w:rPr>
          <w:spacing w:val="14"/>
        </w:rPr>
        <w:t> </w:t>
      </w:r>
      <w:r>
        <w:rPr/>
        <w:t>effort</w:t>
      </w:r>
      <w:r>
        <w:rPr>
          <w:spacing w:val="14"/>
        </w:rPr>
        <w:t> </w:t>
      </w:r>
      <w:r>
        <w:rPr/>
        <w:t>to</w:t>
      </w:r>
      <w:r>
        <w:rPr>
          <w:spacing w:val="16"/>
        </w:rPr>
        <w:t> </w:t>
      </w:r>
      <w:r>
        <w:rPr/>
        <w:t>achieve a</w:t>
      </w:r>
      <w:r>
        <w:rPr>
          <w:spacing w:val="38"/>
        </w:rPr>
        <w:t> </w:t>
      </w:r>
      <w:r>
        <w:rPr/>
        <w:t>just</w:t>
      </w:r>
      <w:r>
        <w:rPr>
          <w:spacing w:val="40"/>
        </w:rPr>
        <w:t> </w:t>
      </w:r>
      <w:r>
        <w:rPr/>
        <w:t>and</w:t>
      </w:r>
      <w:r>
        <w:rPr>
          <w:spacing w:val="40"/>
        </w:rPr>
        <w:t> </w:t>
      </w:r>
      <w:r>
        <w:rPr/>
        <w:t>durable</w:t>
      </w:r>
      <w:r>
        <w:rPr>
          <w:spacing w:val="40"/>
        </w:rPr>
        <w:t> </w:t>
      </w:r>
      <w:r>
        <w:rPr/>
        <w:t>peace,</w:t>
      </w:r>
      <w:r>
        <w:rPr>
          <w:spacing w:val="40"/>
        </w:rPr>
        <w:t> </w:t>
      </w:r>
      <w:r>
        <w:rPr/>
        <w:t>with</w:t>
      </w:r>
      <w:r>
        <w:rPr>
          <w:spacing w:val="40"/>
        </w:rPr>
        <w:t> </w:t>
      </w:r>
      <w:r>
        <w:rPr/>
        <w:t>the</w:t>
      </w:r>
      <w:r>
        <w:rPr>
          <w:spacing w:val="40"/>
        </w:rPr>
        <w:t> </w:t>
      </w:r>
      <w:r>
        <w:rPr/>
        <w:t>aim</w:t>
      </w:r>
      <w:r>
        <w:rPr>
          <w:spacing w:val="40"/>
        </w:rPr>
        <w:t> </w:t>
      </w:r>
      <w:r>
        <w:rPr/>
        <w:t>of</w:t>
      </w:r>
      <w:r>
        <w:rPr>
          <w:spacing w:val="40"/>
        </w:rPr>
        <w:t> </w:t>
      </w:r>
      <w:r>
        <w:rPr/>
        <w:t>gaining</w:t>
      </w:r>
      <w:r>
        <w:rPr>
          <w:spacing w:val="40"/>
        </w:rPr>
        <w:t> </w:t>
      </w:r>
      <w:r>
        <w:rPr/>
        <w:t>time</w:t>
      </w:r>
      <w:r>
        <w:rPr>
          <w:spacing w:val="40"/>
        </w:rPr>
        <w:t> </w:t>
      </w:r>
      <w:r>
        <w:rPr/>
        <w:t>and</w:t>
      </w:r>
      <w:r>
        <w:rPr>
          <w:spacing w:val="40"/>
        </w:rPr>
        <w:t> </w:t>
      </w:r>
      <w:r>
        <w:rPr/>
        <w:t>imposing</w:t>
      </w:r>
      <w:r>
        <w:rPr>
          <w:spacing w:val="40"/>
        </w:rPr>
        <w:t> </w:t>
      </w:r>
      <w:r>
        <w:rPr/>
        <w:t>a</w:t>
      </w:r>
      <w:r>
        <w:rPr>
          <w:spacing w:val="40"/>
        </w:rPr>
        <w:t> </w:t>
      </w:r>
      <w:r>
        <w:rPr/>
        <w:t>fait</w:t>
      </w:r>
      <w:r>
        <w:rPr>
          <w:spacing w:val="-14"/>
        </w:rPr>
        <w:t> </w:t>
      </w:r>
      <w:r>
        <w:rPr/>
        <w:t>-accompli to establish aggression and occupation,</w:t>
      </w:r>
    </w:p>
    <w:p>
      <w:pPr>
        <w:pStyle w:val="BodyText"/>
        <w:spacing w:before="9"/>
        <w:rPr>
          <w:sz w:val="33"/>
        </w:rPr>
      </w:pPr>
    </w:p>
    <w:p>
      <w:pPr>
        <w:pStyle w:val="BodyText"/>
        <w:spacing w:line="367" w:lineRule="auto"/>
        <w:ind w:left="171" w:right="149" w:firstLine="676"/>
        <w:jc w:val="both"/>
      </w:pPr>
      <w:r>
        <w:rPr>
          <w:b/>
          <w:u w:val="single"/>
        </w:rPr>
        <w:t>Reaffirming</w:t>
      </w:r>
      <w:r>
        <w:rPr>
          <w:b/>
          <w:spacing w:val="22"/>
        </w:rPr>
        <w:t> </w:t>
      </w:r>
      <w:r>
        <w:rPr/>
        <w:t>that just and permanent peace in Palestine and the Middle East can only</w:t>
      </w:r>
      <w:r>
        <w:rPr>
          <w:spacing w:val="40"/>
        </w:rPr>
        <w:t> </w:t>
      </w:r>
      <w:r>
        <w:rPr/>
        <w:t>be attained on the basis of complete Israeli withdrawal from all the occupied Arab territories</w:t>
      </w:r>
      <w:r>
        <w:rPr>
          <w:spacing w:val="40"/>
        </w:rPr>
        <w:t> </w:t>
      </w:r>
      <w:r>
        <w:rPr/>
        <w:t>and the exercise by the Palestinians of their full national rights to sovereignty, national independence and self-determination,</w:t>
      </w:r>
    </w:p>
    <w:p>
      <w:pPr>
        <w:pStyle w:val="BodyText"/>
        <w:spacing w:before="5"/>
        <w:rPr>
          <w:sz w:val="34"/>
        </w:rPr>
      </w:pPr>
    </w:p>
    <w:p>
      <w:pPr>
        <w:pStyle w:val="BodyText"/>
        <w:spacing w:line="369" w:lineRule="auto"/>
        <w:ind w:left="171" w:right="149" w:firstLine="676"/>
        <w:jc w:val="both"/>
      </w:pPr>
      <w:r>
        <w:rPr>
          <w:b/>
          <w:u w:val="single"/>
        </w:rPr>
        <w:t>Asserting</w:t>
      </w:r>
      <w:r>
        <w:rPr>
          <w:b/>
        </w:rPr>
        <w:t> </w:t>
      </w:r>
      <w:r>
        <w:rPr/>
        <w:t>that continued Israel occupation of Arab lands by force and violation of the national</w:t>
      </w:r>
      <w:r>
        <w:rPr>
          <w:spacing w:val="51"/>
        </w:rPr>
        <w:t> </w:t>
      </w:r>
      <w:r>
        <w:rPr/>
        <w:t>rights</w:t>
      </w:r>
      <w:r>
        <w:rPr>
          <w:spacing w:val="48"/>
        </w:rPr>
        <w:t> </w:t>
      </w:r>
      <w:r>
        <w:rPr/>
        <w:t>of</w:t>
      </w:r>
      <w:r>
        <w:rPr>
          <w:spacing w:val="48"/>
        </w:rPr>
        <w:t> </w:t>
      </w:r>
      <w:r>
        <w:rPr/>
        <w:t>the</w:t>
      </w:r>
      <w:r>
        <w:rPr>
          <w:spacing w:val="47"/>
        </w:rPr>
        <w:t> </w:t>
      </w:r>
      <w:r>
        <w:rPr/>
        <w:t>Palestinian</w:t>
      </w:r>
      <w:r>
        <w:rPr>
          <w:spacing w:val="48"/>
        </w:rPr>
        <w:t> </w:t>
      </w:r>
      <w:r>
        <w:rPr/>
        <w:t>people</w:t>
      </w:r>
      <w:r>
        <w:rPr>
          <w:spacing w:val="48"/>
        </w:rPr>
        <w:t> </w:t>
      </w:r>
      <w:r>
        <w:rPr/>
        <w:t>are,</w:t>
      </w:r>
      <w:r>
        <w:rPr>
          <w:spacing w:val="49"/>
        </w:rPr>
        <w:t> </w:t>
      </w:r>
      <w:r>
        <w:rPr/>
        <w:t>in</w:t>
      </w:r>
      <w:r>
        <w:rPr>
          <w:spacing w:val="47"/>
        </w:rPr>
        <w:t> </w:t>
      </w:r>
      <w:r>
        <w:rPr/>
        <w:t>themselves,</w:t>
      </w:r>
      <w:r>
        <w:rPr>
          <w:spacing w:val="49"/>
        </w:rPr>
        <w:t> </w:t>
      </w:r>
      <w:r>
        <w:rPr/>
        <w:t>a</w:t>
      </w:r>
      <w:r>
        <w:rPr>
          <w:spacing w:val="48"/>
        </w:rPr>
        <w:t> </w:t>
      </w:r>
      <w:r>
        <w:rPr/>
        <w:t>continued</w:t>
      </w:r>
      <w:r>
        <w:rPr>
          <w:spacing w:val="49"/>
        </w:rPr>
        <w:t> </w:t>
      </w:r>
      <w:r>
        <w:rPr/>
        <w:t>aggression</w:t>
      </w:r>
      <w:r>
        <w:rPr>
          <w:spacing w:val="47"/>
        </w:rPr>
        <w:t> </w:t>
      </w:r>
      <w:r>
        <w:rPr/>
        <w:t>and</w:t>
      </w:r>
      <w:r>
        <w:rPr>
          <w:spacing w:val="49"/>
        </w:rPr>
        <w:t> </w:t>
      </w:r>
      <w:r>
        <w:rPr>
          <w:spacing w:val="-10"/>
        </w:rPr>
        <w:t>a</w:t>
      </w:r>
    </w:p>
    <w:p>
      <w:pPr>
        <w:spacing w:after="0" w:line="369" w:lineRule="auto"/>
        <w:jc w:val="both"/>
        <w:sectPr>
          <w:headerReference w:type="default" r:id="rId5"/>
          <w:type w:val="continuous"/>
          <w:pgSz w:w="12240" w:h="15840"/>
          <w:pgMar w:header="701" w:footer="0" w:top="940" w:bottom="280" w:left="1720" w:right="1720"/>
          <w:pgNumType w:start="1"/>
        </w:sectPr>
      </w:pPr>
    </w:p>
    <w:p>
      <w:pPr>
        <w:pStyle w:val="BodyText"/>
        <w:spacing w:line="374" w:lineRule="auto" w:before="5"/>
        <w:ind w:left="171" w:hanging="1"/>
      </w:pPr>
      <w:r>
        <w:rPr/>
        <w:t>serious</w:t>
      </w:r>
      <w:r>
        <w:rPr>
          <w:spacing w:val="39"/>
        </w:rPr>
        <w:t> </w:t>
      </w:r>
      <w:r>
        <w:rPr/>
        <w:t>threat</w:t>
      </w:r>
      <w:r>
        <w:rPr>
          <w:spacing w:val="39"/>
        </w:rPr>
        <w:t> </w:t>
      </w:r>
      <w:r>
        <w:rPr/>
        <w:t>to</w:t>
      </w:r>
      <w:r>
        <w:rPr>
          <w:spacing w:val="40"/>
        </w:rPr>
        <w:t> </w:t>
      </w:r>
      <w:r>
        <w:rPr/>
        <w:t>the</w:t>
      </w:r>
      <w:r>
        <w:rPr>
          <w:spacing w:val="39"/>
        </w:rPr>
        <w:t> </w:t>
      </w:r>
      <w:r>
        <w:rPr/>
        <w:t>security,</w:t>
      </w:r>
      <w:r>
        <w:rPr>
          <w:spacing w:val="40"/>
        </w:rPr>
        <w:t> </w:t>
      </w:r>
      <w:r>
        <w:rPr/>
        <w:t>the</w:t>
      </w:r>
      <w:r>
        <w:rPr>
          <w:spacing w:val="39"/>
        </w:rPr>
        <w:t> </w:t>
      </w:r>
      <w:r>
        <w:rPr/>
        <w:t>territorial</w:t>
      </w:r>
      <w:r>
        <w:rPr>
          <w:spacing w:val="39"/>
        </w:rPr>
        <w:t> </w:t>
      </w:r>
      <w:r>
        <w:rPr/>
        <w:t>integrity</w:t>
      </w:r>
      <w:r>
        <w:rPr>
          <w:spacing w:val="39"/>
        </w:rPr>
        <w:t> </w:t>
      </w:r>
      <w:r>
        <w:rPr/>
        <w:t>and</w:t>
      </w:r>
      <w:r>
        <w:rPr>
          <w:spacing w:val="40"/>
        </w:rPr>
        <w:t> </w:t>
      </w:r>
      <w:r>
        <w:rPr/>
        <w:t>the</w:t>
      </w:r>
      <w:r>
        <w:rPr>
          <w:spacing w:val="39"/>
        </w:rPr>
        <w:t> </w:t>
      </w:r>
      <w:r>
        <w:rPr/>
        <w:t>sovereignty</w:t>
      </w:r>
      <w:r>
        <w:rPr>
          <w:spacing w:val="39"/>
        </w:rPr>
        <w:t> </w:t>
      </w:r>
      <w:r>
        <w:rPr/>
        <w:t>of</w:t>
      </w:r>
      <w:r>
        <w:rPr>
          <w:spacing w:val="39"/>
        </w:rPr>
        <w:t> </w:t>
      </w:r>
      <w:r>
        <w:rPr/>
        <w:t>Arab</w:t>
      </w:r>
      <w:r>
        <w:rPr>
          <w:spacing w:val="40"/>
        </w:rPr>
        <w:t> </w:t>
      </w:r>
      <w:r>
        <w:rPr/>
        <w:t>countries and peoples,</w:t>
      </w:r>
    </w:p>
    <w:p>
      <w:pPr>
        <w:pStyle w:val="BodyText"/>
        <w:spacing w:before="2"/>
        <w:rPr>
          <w:sz w:val="33"/>
        </w:rPr>
      </w:pPr>
    </w:p>
    <w:p>
      <w:pPr>
        <w:pStyle w:val="BodyText"/>
        <w:spacing w:line="369" w:lineRule="auto"/>
        <w:ind w:left="171" w:right="137" w:firstLine="676"/>
        <w:jc w:val="both"/>
      </w:pPr>
      <w:r>
        <w:rPr>
          <w:b/>
          <w:u w:val="single"/>
        </w:rPr>
        <w:t>Deeply</w:t>
      </w:r>
      <w:r>
        <w:rPr>
          <w:b/>
          <w:spacing w:val="31"/>
          <w:u w:val="single"/>
        </w:rPr>
        <w:t> </w:t>
      </w:r>
      <w:r>
        <w:rPr>
          <w:b/>
          <w:u w:val="single"/>
        </w:rPr>
        <w:t>concerned</w:t>
      </w:r>
      <w:r>
        <w:rPr>
          <w:b/>
          <w:spacing w:val="30"/>
        </w:rPr>
        <w:t> </w:t>
      </w:r>
      <w:r>
        <w:rPr/>
        <w:t>by</w:t>
      </w:r>
      <w:r>
        <w:rPr>
          <w:spacing w:val="27"/>
        </w:rPr>
        <w:t> </w:t>
      </w:r>
      <w:r>
        <w:rPr/>
        <w:t>the</w:t>
      </w:r>
      <w:r>
        <w:rPr>
          <w:spacing w:val="27"/>
        </w:rPr>
        <w:t> </w:t>
      </w:r>
      <w:r>
        <w:rPr/>
        <w:t>invalidity</w:t>
      </w:r>
      <w:r>
        <w:rPr>
          <w:spacing w:val="27"/>
        </w:rPr>
        <w:t> </w:t>
      </w:r>
      <w:r>
        <w:rPr/>
        <w:t>and</w:t>
      </w:r>
      <w:r>
        <w:rPr>
          <w:spacing w:val="28"/>
        </w:rPr>
        <w:t> </w:t>
      </w:r>
      <w:r>
        <w:rPr/>
        <w:t>illegitimacy</w:t>
      </w:r>
      <w:r>
        <w:rPr>
          <w:spacing w:val="27"/>
        </w:rPr>
        <w:t> </w:t>
      </w:r>
      <w:r>
        <w:rPr/>
        <w:t>of</w:t>
      </w:r>
      <w:r>
        <w:rPr>
          <w:spacing w:val="27"/>
        </w:rPr>
        <w:t> </w:t>
      </w:r>
      <w:r>
        <w:rPr/>
        <w:t>the</w:t>
      </w:r>
      <w:r>
        <w:rPr>
          <w:spacing w:val="27"/>
        </w:rPr>
        <w:t> </w:t>
      </w:r>
      <w:r>
        <w:rPr/>
        <w:t>measures</w:t>
      </w:r>
      <w:r>
        <w:rPr>
          <w:spacing w:val="35"/>
        </w:rPr>
        <w:t> </w:t>
      </w:r>
      <w:r>
        <w:rPr/>
        <w:t>taken</w:t>
      </w:r>
      <w:r>
        <w:rPr>
          <w:spacing w:val="27"/>
        </w:rPr>
        <w:t> </w:t>
      </w:r>
      <w:r>
        <w:rPr/>
        <w:t>by</w:t>
      </w:r>
      <w:r>
        <w:rPr>
          <w:spacing w:val="27"/>
        </w:rPr>
        <w:t> </w:t>
      </w:r>
      <w:r>
        <w:rPr/>
        <w:t>Israel to alter the human. geographical and cultural features in the occupied Arab territories with the aim of Judaization of Jerusalem and other parts of the occupied Arab territories,</w:t>
      </w:r>
    </w:p>
    <w:p>
      <w:pPr>
        <w:pStyle w:val="BodyText"/>
        <w:spacing w:before="7"/>
        <w:rPr>
          <w:sz w:val="33"/>
        </w:rPr>
      </w:pPr>
    </w:p>
    <w:p>
      <w:pPr>
        <w:pStyle w:val="BodyText"/>
        <w:spacing w:line="369" w:lineRule="auto"/>
        <w:ind w:left="171" w:right="135" w:firstLine="676"/>
        <w:jc w:val="both"/>
      </w:pPr>
      <w:r>
        <w:rPr>
          <w:b/>
          <w:u w:val="single"/>
        </w:rPr>
        <w:t>Convinced</w:t>
      </w:r>
      <w:r>
        <w:rPr>
          <w:b/>
        </w:rPr>
        <w:t> </w:t>
      </w:r>
      <w:r>
        <w:rPr/>
        <w:t>that owing to Israel’s continued violation of the principles of the UK</w:t>
      </w:r>
      <w:r>
        <w:rPr>
          <w:spacing w:val="80"/>
        </w:rPr>
        <w:t> </w:t>
      </w:r>
      <w:r>
        <w:rPr/>
        <w:t>Charter and its continued aggression against Arab countries and the</w:t>
      </w:r>
      <w:r>
        <w:rPr>
          <w:spacing w:val="40"/>
        </w:rPr>
        <w:t> </w:t>
      </w:r>
      <w:r>
        <w:rPr>
          <w:u w:val="single"/>
        </w:rPr>
        <w:t>Palestinian people</w:t>
      </w:r>
      <w:r>
        <w:rPr/>
        <w:t>, it is</w:t>
      </w:r>
      <w:r>
        <w:rPr>
          <w:spacing w:val="40"/>
        </w:rPr>
        <w:t> </w:t>
      </w:r>
      <w:r>
        <w:rPr/>
        <w:t>time to apply the sanctions stipulated by the charter of the UN against Israel,</w:t>
      </w:r>
    </w:p>
    <w:p>
      <w:pPr>
        <w:pStyle w:val="BodyText"/>
        <w:spacing w:before="7"/>
        <w:rPr>
          <w:sz w:val="33"/>
        </w:rPr>
      </w:pPr>
    </w:p>
    <w:p>
      <w:pPr>
        <w:pStyle w:val="BodyText"/>
        <w:spacing w:line="369" w:lineRule="auto"/>
        <w:ind w:left="171" w:right="150" w:firstLine="676"/>
        <w:jc w:val="both"/>
      </w:pPr>
      <w:r>
        <w:rPr>
          <w:b/>
          <w:u w:val="single"/>
        </w:rPr>
        <w:t>Further convinced</w:t>
      </w:r>
      <w:r>
        <w:rPr>
          <w:b/>
        </w:rPr>
        <w:t> </w:t>
      </w:r>
      <w:r>
        <w:rPr/>
        <w:t>of the necessity for the OAU to adopt adequate and practical measures to confront the Zionist enemy’s continued aggression and violation:</w:t>
      </w:r>
    </w:p>
    <w:p>
      <w:pPr>
        <w:pStyle w:val="BodyText"/>
        <w:spacing w:before="1"/>
        <w:rPr>
          <w:sz w:val="34"/>
        </w:rPr>
      </w:pPr>
    </w:p>
    <w:p>
      <w:pPr>
        <w:pStyle w:val="ListParagraph"/>
        <w:numPr>
          <w:ilvl w:val="0"/>
          <w:numId w:val="1"/>
        </w:numPr>
        <w:tabs>
          <w:tab w:pos="1189" w:val="left" w:leader="none"/>
        </w:tabs>
        <w:spacing w:line="367" w:lineRule="auto" w:before="0" w:after="0"/>
        <w:ind w:left="1188" w:right="137" w:hanging="341"/>
        <w:jc w:val="both"/>
        <w:rPr>
          <w:sz w:val="22"/>
        </w:rPr>
      </w:pPr>
      <w:r>
        <w:rPr>
          <w:b/>
          <w:sz w:val="22"/>
        </w:rPr>
        <w:t>REAFFIRMS </w:t>
      </w:r>
      <w:r>
        <w:rPr>
          <w:sz w:val="22"/>
        </w:rPr>
        <w:t>its total and effective support for the frontline states and the </w:t>
      </w:r>
      <w:r>
        <w:rPr>
          <w:sz w:val="22"/>
          <w:u w:val="single"/>
        </w:rPr>
        <w:t>Palestinian</w:t>
      </w:r>
      <w:r>
        <w:rPr>
          <w:spacing w:val="-4"/>
          <w:sz w:val="22"/>
          <w:u w:val="single"/>
        </w:rPr>
        <w:t> </w:t>
      </w:r>
      <w:r>
        <w:rPr>
          <w:sz w:val="22"/>
          <w:u w:val="single"/>
        </w:rPr>
        <w:t>People</w:t>
      </w:r>
      <w:r>
        <w:rPr>
          <w:sz w:val="22"/>
        </w:rPr>
        <w:t> in their legitimate struggle to restore all the occupied territ</w:t>
      </w:r>
      <w:r>
        <w:rPr>
          <w:spacing w:val="-14"/>
          <w:sz w:val="22"/>
        </w:rPr>
        <w:t> </w:t>
      </w:r>
      <w:r>
        <w:rPr>
          <w:sz w:val="22"/>
        </w:rPr>
        <w:t>ories and usurped rights by every possible means;</w:t>
      </w:r>
    </w:p>
    <w:p>
      <w:pPr>
        <w:pStyle w:val="BodyText"/>
        <w:spacing w:before="3"/>
        <w:rPr>
          <w:sz w:val="34"/>
        </w:rPr>
      </w:pPr>
    </w:p>
    <w:p>
      <w:pPr>
        <w:pStyle w:val="ListParagraph"/>
        <w:numPr>
          <w:ilvl w:val="0"/>
          <w:numId w:val="1"/>
        </w:numPr>
        <w:tabs>
          <w:tab w:pos="1189" w:val="left" w:leader="none"/>
        </w:tabs>
        <w:spacing w:line="369" w:lineRule="auto" w:before="0" w:after="0"/>
        <w:ind w:left="1188" w:right="158" w:hanging="341"/>
        <w:jc w:val="both"/>
        <w:rPr>
          <w:sz w:val="22"/>
        </w:rPr>
      </w:pPr>
      <w:r>
        <w:rPr>
          <w:b/>
          <w:sz w:val="22"/>
        </w:rPr>
        <w:t>CONDEMNS</w:t>
      </w:r>
      <w:r>
        <w:rPr>
          <w:b/>
          <w:spacing w:val="37"/>
          <w:sz w:val="22"/>
        </w:rPr>
        <w:t> </w:t>
      </w:r>
      <w:r>
        <w:rPr>
          <w:sz w:val="22"/>
        </w:rPr>
        <w:t>Israel’s</w:t>
      </w:r>
      <w:r>
        <w:rPr>
          <w:spacing w:val="33"/>
          <w:sz w:val="22"/>
        </w:rPr>
        <w:t> </w:t>
      </w:r>
      <w:r>
        <w:rPr>
          <w:sz w:val="22"/>
        </w:rPr>
        <w:t>continued</w:t>
      </w:r>
      <w:r>
        <w:rPr>
          <w:spacing w:val="34"/>
          <w:sz w:val="22"/>
        </w:rPr>
        <w:t> </w:t>
      </w:r>
      <w:r>
        <w:rPr>
          <w:sz w:val="22"/>
        </w:rPr>
        <w:t>policy</w:t>
      </w:r>
      <w:r>
        <w:rPr>
          <w:spacing w:val="33"/>
          <w:sz w:val="22"/>
        </w:rPr>
        <w:t> </w:t>
      </w:r>
      <w:r>
        <w:rPr>
          <w:sz w:val="22"/>
        </w:rPr>
        <w:t>of</w:t>
      </w:r>
      <w:r>
        <w:rPr>
          <w:spacing w:val="33"/>
          <w:sz w:val="22"/>
        </w:rPr>
        <w:t> </w:t>
      </w:r>
      <w:r>
        <w:rPr>
          <w:sz w:val="22"/>
        </w:rPr>
        <w:t>aggression</w:t>
      </w:r>
      <w:r>
        <w:rPr>
          <w:spacing w:val="33"/>
          <w:sz w:val="22"/>
        </w:rPr>
        <w:t> </w:t>
      </w:r>
      <w:r>
        <w:rPr>
          <w:sz w:val="22"/>
        </w:rPr>
        <w:t>expansion,</w:t>
      </w:r>
      <w:r>
        <w:rPr>
          <w:spacing w:val="34"/>
          <w:sz w:val="22"/>
        </w:rPr>
        <w:t> </w:t>
      </w:r>
      <w:r>
        <w:rPr>
          <w:sz w:val="22"/>
        </w:rPr>
        <w:t>and</w:t>
      </w:r>
      <w:r>
        <w:rPr>
          <w:spacing w:val="34"/>
          <w:sz w:val="22"/>
        </w:rPr>
        <w:t> </w:t>
      </w:r>
      <w:r>
        <w:rPr>
          <w:sz w:val="22"/>
        </w:rPr>
        <w:t>annexation of</w:t>
      </w:r>
      <w:r>
        <w:rPr>
          <w:spacing w:val="40"/>
          <w:sz w:val="22"/>
        </w:rPr>
        <w:t> </w:t>
      </w:r>
      <w:r>
        <w:rPr>
          <w:sz w:val="22"/>
        </w:rPr>
        <w:t>Arab</w:t>
      </w:r>
      <w:r>
        <w:rPr>
          <w:spacing w:val="40"/>
          <w:sz w:val="22"/>
        </w:rPr>
        <w:t> </w:t>
      </w:r>
      <w:r>
        <w:rPr>
          <w:sz w:val="22"/>
        </w:rPr>
        <w:t>territories</w:t>
      </w:r>
      <w:r>
        <w:rPr>
          <w:spacing w:val="40"/>
          <w:sz w:val="22"/>
        </w:rPr>
        <w:t> </w:t>
      </w:r>
      <w:r>
        <w:rPr>
          <w:sz w:val="22"/>
        </w:rPr>
        <w:t>by</w:t>
      </w:r>
      <w:r>
        <w:rPr>
          <w:spacing w:val="40"/>
          <w:sz w:val="22"/>
        </w:rPr>
        <w:t> </w:t>
      </w:r>
      <w:r>
        <w:rPr>
          <w:sz w:val="22"/>
        </w:rPr>
        <w:t>force,</w:t>
      </w:r>
      <w:r>
        <w:rPr>
          <w:spacing w:val="40"/>
          <w:sz w:val="22"/>
        </w:rPr>
        <w:t> </w:t>
      </w:r>
      <w:r>
        <w:rPr>
          <w:sz w:val="22"/>
        </w:rPr>
        <w:t>and</w:t>
      </w:r>
      <w:r>
        <w:rPr>
          <w:spacing w:val="40"/>
          <w:sz w:val="22"/>
        </w:rPr>
        <w:t> </w:t>
      </w:r>
      <w:r>
        <w:rPr>
          <w:sz w:val="22"/>
        </w:rPr>
        <w:t>its</w:t>
      </w:r>
      <w:r>
        <w:rPr>
          <w:spacing w:val="40"/>
          <w:sz w:val="22"/>
        </w:rPr>
        <w:t> </w:t>
      </w:r>
      <w:r>
        <w:rPr>
          <w:sz w:val="22"/>
        </w:rPr>
        <w:t>attempts</w:t>
      </w:r>
      <w:r>
        <w:rPr>
          <w:spacing w:val="40"/>
          <w:sz w:val="22"/>
        </w:rPr>
        <w:t> </w:t>
      </w:r>
      <w:r>
        <w:rPr>
          <w:sz w:val="22"/>
        </w:rPr>
        <w:t>to</w:t>
      </w:r>
      <w:r>
        <w:rPr>
          <w:spacing w:val="40"/>
          <w:sz w:val="22"/>
        </w:rPr>
        <w:t> </w:t>
      </w:r>
      <w:r>
        <w:rPr>
          <w:sz w:val="22"/>
        </w:rPr>
        <w:t>alter</w:t>
      </w:r>
      <w:r>
        <w:rPr>
          <w:spacing w:val="40"/>
          <w:sz w:val="22"/>
        </w:rPr>
        <w:t> </w:t>
      </w:r>
      <w:r>
        <w:rPr>
          <w:sz w:val="22"/>
        </w:rPr>
        <w:t>their</w:t>
      </w:r>
      <w:r>
        <w:rPr>
          <w:spacing w:val="40"/>
          <w:sz w:val="22"/>
        </w:rPr>
        <w:t> </w:t>
      </w:r>
      <w:r>
        <w:rPr>
          <w:sz w:val="22"/>
        </w:rPr>
        <w:t>demographic, geographic, economic and cultural features;</w:t>
      </w:r>
    </w:p>
    <w:p>
      <w:pPr>
        <w:pStyle w:val="BodyText"/>
        <w:spacing w:before="7"/>
        <w:rPr>
          <w:sz w:val="33"/>
        </w:rPr>
      </w:pPr>
    </w:p>
    <w:p>
      <w:pPr>
        <w:pStyle w:val="ListParagraph"/>
        <w:numPr>
          <w:ilvl w:val="0"/>
          <w:numId w:val="1"/>
        </w:numPr>
        <w:tabs>
          <w:tab w:pos="1189" w:val="left" w:leader="none"/>
        </w:tabs>
        <w:spacing w:line="369" w:lineRule="auto" w:before="0" w:after="0"/>
        <w:ind w:left="1188" w:right="155" w:hanging="341"/>
        <w:jc w:val="both"/>
        <w:rPr>
          <w:sz w:val="22"/>
        </w:rPr>
      </w:pPr>
      <w:r>
        <w:rPr>
          <w:b/>
          <w:sz w:val="22"/>
        </w:rPr>
        <w:t>CONDEMNS </w:t>
      </w:r>
      <w:r>
        <w:rPr>
          <w:sz w:val="22"/>
        </w:rPr>
        <w:t>Israel’s continued refusal to abide by the resolutions of the United Nations and</w:t>
      </w:r>
      <w:r>
        <w:rPr>
          <w:spacing w:val="40"/>
          <w:sz w:val="22"/>
        </w:rPr>
        <w:t> </w:t>
      </w:r>
      <w:r>
        <w:rPr>
          <w:sz w:val="22"/>
        </w:rPr>
        <w:t>its</w:t>
      </w:r>
      <w:r>
        <w:rPr>
          <w:spacing w:val="40"/>
          <w:sz w:val="22"/>
        </w:rPr>
        <w:t> </w:t>
      </w:r>
      <w:r>
        <w:rPr>
          <w:sz w:val="22"/>
        </w:rPr>
        <w:t>deliberate</w:t>
      </w:r>
      <w:r>
        <w:rPr>
          <w:spacing w:val="40"/>
          <w:sz w:val="22"/>
        </w:rPr>
        <w:t> </w:t>
      </w:r>
      <w:r>
        <w:rPr>
          <w:sz w:val="22"/>
        </w:rPr>
        <w:t>obstruction,</w:t>
      </w:r>
      <w:r>
        <w:rPr>
          <w:spacing w:val="40"/>
          <w:sz w:val="22"/>
        </w:rPr>
        <w:t> </w:t>
      </w:r>
      <w:r>
        <w:rPr>
          <w:sz w:val="22"/>
        </w:rPr>
        <w:t>by all</w:t>
      </w:r>
      <w:r>
        <w:rPr>
          <w:spacing w:val="40"/>
          <w:sz w:val="22"/>
        </w:rPr>
        <w:t> </w:t>
      </w:r>
      <w:r>
        <w:rPr>
          <w:sz w:val="22"/>
        </w:rPr>
        <w:t>means</w:t>
      </w:r>
      <w:r>
        <w:rPr>
          <w:spacing w:val="40"/>
          <w:sz w:val="22"/>
        </w:rPr>
        <w:t> </w:t>
      </w:r>
      <w:r>
        <w:rPr>
          <w:sz w:val="22"/>
        </w:rPr>
        <w:t>of</w:t>
      </w:r>
      <w:r>
        <w:rPr>
          <w:spacing w:val="80"/>
          <w:sz w:val="22"/>
        </w:rPr>
        <w:t> </w:t>
      </w:r>
      <w:r>
        <w:rPr>
          <w:sz w:val="22"/>
        </w:rPr>
        <w:t>manoeuvring,</w:t>
      </w:r>
      <w:r>
        <w:rPr>
          <w:spacing w:val="40"/>
          <w:sz w:val="22"/>
        </w:rPr>
        <w:t> </w:t>
      </w:r>
      <w:r>
        <w:rPr>
          <w:sz w:val="22"/>
        </w:rPr>
        <w:t>of every effort exerted to establish a just and permanent peace in the area;</w:t>
      </w:r>
    </w:p>
    <w:p>
      <w:pPr>
        <w:pStyle w:val="BodyText"/>
        <w:rPr>
          <w:sz w:val="34"/>
        </w:rPr>
      </w:pPr>
    </w:p>
    <w:p>
      <w:pPr>
        <w:pStyle w:val="ListParagraph"/>
        <w:numPr>
          <w:ilvl w:val="0"/>
          <w:numId w:val="1"/>
        </w:numPr>
        <w:tabs>
          <w:tab w:pos="1189" w:val="left" w:leader="none"/>
        </w:tabs>
        <w:spacing w:line="367" w:lineRule="auto" w:before="0" w:after="0"/>
        <w:ind w:left="1188" w:right="141" w:hanging="341"/>
        <w:jc w:val="both"/>
        <w:rPr>
          <w:sz w:val="22"/>
        </w:rPr>
      </w:pPr>
      <w:r>
        <w:rPr>
          <w:b/>
          <w:sz w:val="22"/>
        </w:rPr>
        <w:t>FURTHER CONDEMNS </w:t>
      </w:r>
      <w:r>
        <w:rPr>
          <w:sz w:val="22"/>
        </w:rPr>
        <w:t>the persistent policy of repression pursued by Israeli occupation</w:t>
      </w:r>
      <w:r>
        <w:rPr>
          <w:spacing w:val="36"/>
          <w:sz w:val="22"/>
        </w:rPr>
        <w:t> </w:t>
      </w:r>
      <w:r>
        <w:rPr>
          <w:sz w:val="22"/>
        </w:rPr>
        <w:t>authorities</w:t>
      </w:r>
      <w:r>
        <w:rPr>
          <w:spacing w:val="36"/>
          <w:sz w:val="22"/>
        </w:rPr>
        <w:t> </w:t>
      </w:r>
      <w:r>
        <w:rPr>
          <w:sz w:val="22"/>
        </w:rPr>
        <w:t>against</w:t>
      </w:r>
      <w:r>
        <w:rPr>
          <w:spacing w:val="36"/>
          <w:sz w:val="22"/>
        </w:rPr>
        <w:t> </w:t>
      </w:r>
      <w:r>
        <w:rPr>
          <w:sz w:val="22"/>
        </w:rPr>
        <w:t>Arab</w:t>
      </w:r>
      <w:r>
        <w:rPr>
          <w:spacing w:val="38"/>
          <w:sz w:val="22"/>
        </w:rPr>
        <w:t> </w:t>
      </w:r>
      <w:r>
        <w:rPr>
          <w:sz w:val="22"/>
        </w:rPr>
        <w:t>inhabitants</w:t>
      </w:r>
      <w:r>
        <w:rPr>
          <w:spacing w:val="36"/>
          <w:sz w:val="22"/>
        </w:rPr>
        <w:t> </w:t>
      </w:r>
      <w:r>
        <w:rPr>
          <w:sz w:val="22"/>
        </w:rPr>
        <w:t>in</w:t>
      </w:r>
      <w:r>
        <w:rPr>
          <w:spacing w:val="36"/>
          <w:sz w:val="22"/>
        </w:rPr>
        <w:t> </w:t>
      </w:r>
      <w:r>
        <w:rPr>
          <w:sz w:val="22"/>
        </w:rPr>
        <w:t>the</w:t>
      </w:r>
      <w:r>
        <w:rPr>
          <w:spacing w:val="80"/>
          <w:w w:val="150"/>
          <w:sz w:val="22"/>
        </w:rPr>
        <w:t> </w:t>
      </w:r>
      <w:r>
        <w:rPr>
          <w:sz w:val="22"/>
        </w:rPr>
        <w:t>occupied</w:t>
      </w:r>
      <w:r>
        <w:rPr>
          <w:spacing w:val="38"/>
          <w:sz w:val="22"/>
        </w:rPr>
        <w:t> </w:t>
      </w:r>
      <w:r>
        <w:rPr>
          <w:sz w:val="22"/>
        </w:rPr>
        <w:t>Arab</w:t>
      </w:r>
      <w:r>
        <w:rPr>
          <w:spacing w:val="37"/>
          <w:sz w:val="22"/>
        </w:rPr>
        <w:t> </w:t>
      </w:r>
      <w:r>
        <w:rPr>
          <w:sz w:val="22"/>
        </w:rPr>
        <w:t>territories, as</w:t>
      </w:r>
      <w:r>
        <w:rPr>
          <w:spacing w:val="40"/>
          <w:sz w:val="22"/>
        </w:rPr>
        <w:t> </w:t>
      </w:r>
      <w:r>
        <w:rPr>
          <w:sz w:val="22"/>
        </w:rPr>
        <w:t>well</w:t>
      </w:r>
      <w:r>
        <w:rPr>
          <w:spacing w:val="40"/>
          <w:sz w:val="22"/>
        </w:rPr>
        <w:t> </w:t>
      </w:r>
      <w:r>
        <w:rPr>
          <w:sz w:val="22"/>
        </w:rPr>
        <w:t>as</w:t>
      </w:r>
      <w:r>
        <w:rPr>
          <w:spacing w:val="40"/>
          <w:sz w:val="22"/>
        </w:rPr>
        <w:t> </w:t>
      </w:r>
      <w:r>
        <w:rPr>
          <w:sz w:val="22"/>
        </w:rPr>
        <w:t>its</w:t>
      </w:r>
      <w:r>
        <w:rPr>
          <w:spacing w:val="40"/>
          <w:sz w:val="22"/>
        </w:rPr>
        <w:t> </w:t>
      </w:r>
      <w:r>
        <w:rPr>
          <w:sz w:val="22"/>
        </w:rPr>
        <w:t>persistent</w:t>
      </w:r>
      <w:r>
        <w:rPr>
          <w:spacing w:val="40"/>
          <w:sz w:val="22"/>
        </w:rPr>
        <w:t> </w:t>
      </w:r>
      <w:r>
        <w:rPr>
          <w:sz w:val="22"/>
        </w:rPr>
        <w:t>violation</w:t>
      </w:r>
      <w:r>
        <w:rPr>
          <w:spacing w:val="40"/>
          <w:sz w:val="22"/>
        </w:rPr>
        <w:t> </w:t>
      </w:r>
      <w:r>
        <w:rPr>
          <w:sz w:val="22"/>
        </w:rPr>
        <w:t>of</w:t>
      </w:r>
      <w:r>
        <w:rPr>
          <w:spacing w:val="40"/>
          <w:sz w:val="22"/>
        </w:rPr>
        <w:t> </w:t>
      </w:r>
      <w:r>
        <w:rPr>
          <w:sz w:val="22"/>
        </w:rPr>
        <w:t>their</w:t>
      </w:r>
      <w:r>
        <w:rPr>
          <w:spacing w:val="40"/>
          <w:sz w:val="22"/>
        </w:rPr>
        <w:t> </w:t>
      </w:r>
      <w:r>
        <w:rPr>
          <w:sz w:val="22"/>
        </w:rPr>
        <w:t>human</w:t>
      </w:r>
      <w:r>
        <w:rPr>
          <w:spacing w:val="40"/>
          <w:sz w:val="22"/>
        </w:rPr>
        <w:t> </w:t>
      </w:r>
      <w:r>
        <w:rPr>
          <w:sz w:val="22"/>
        </w:rPr>
        <w:t>rights,</w:t>
      </w:r>
      <w:r>
        <w:rPr>
          <w:spacing w:val="40"/>
          <w:sz w:val="22"/>
        </w:rPr>
        <w:t> </w:t>
      </w:r>
      <w:r>
        <w:rPr>
          <w:sz w:val="22"/>
        </w:rPr>
        <w:t>and</w:t>
      </w:r>
      <w:r>
        <w:rPr>
          <w:spacing w:val="40"/>
          <w:sz w:val="22"/>
        </w:rPr>
        <w:t> </w:t>
      </w:r>
      <w:r>
        <w:rPr>
          <w:sz w:val="22"/>
        </w:rPr>
        <w:t>its</w:t>
      </w:r>
      <w:r>
        <w:rPr>
          <w:spacing w:val="40"/>
          <w:sz w:val="22"/>
        </w:rPr>
        <w:t> </w:t>
      </w:r>
      <w:r>
        <w:rPr>
          <w:sz w:val="22"/>
        </w:rPr>
        <w:t>violation</w:t>
      </w:r>
      <w:r>
        <w:rPr>
          <w:spacing w:val="40"/>
          <w:sz w:val="22"/>
        </w:rPr>
        <w:t> </w:t>
      </w:r>
      <w:r>
        <w:rPr>
          <w:sz w:val="22"/>
        </w:rPr>
        <w:t>of</w:t>
      </w:r>
      <w:r>
        <w:rPr>
          <w:spacing w:val="40"/>
          <w:sz w:val="22"/>
        </w:rPr>
        <w:t> </w:t>
      </w:r>
      <w:r>
        <w:rPr>
          <w:sz w:val="22"/>
        </w:rPr>
        <w:t>the 1949 Geneva Convention, in particular the fourth, concerning the protection of civilian inhabitants, and its barbaric attacks and raids on refugee camps and bombardment of civilians targets in the towns and villages of Southern Lebanon in violation of all principles of international and human laws,</w:t>
      </w:r>
    </w:p>
    <w:p>
      <w:pPr>
        <w:pStyle w:val="BodyText"/>
        <w:spacing w:before="10"/>
        <w:rPr>
          <w:sz w:val="34"/>
        </w:rPr>
      </w:pPr>
    </w:p>
    <w:p>
      <w:pPr>
        <w:pStyle w:val="ListParagraph"/>
        <w:numPr>
          <w:ilvl w:val="0"/>
          <w:numId w:val="1"/>
        </w:numPr>
        <w:tabs>
          <w:tab w:pos="1189" w:val="left" w:leader="none"/>
        </w:tabs>
        <w:spacing w:line="369" w:lineRule="auto" w:before="0" w:after="0"/>
        <w:ind w:left="1188" w:right="147" w:hanging="341"/>
        <w:jc w:val="both"/>
        <w:rPr>
          <w:sz w:val="22"/>
        </w:rPr>
      </w:pPr>
      <w:r>
        <w:rPr>
          <w:b/>
          <w:sz w:val="22"/>
        </w:rPr>
        <w:t>STRONGLY CONDEMNS </w:t>
      </w:r>
      <w:r>
        <w:rPr>
          <w:sz w:val="22"/>
        </w:rPr>
        <w:t>the attitude of the States supplying Israel with assistance,</w:t>
      </w:r>
      <w:r>
        <w:rPr>
          <w:spacing w:val="58"/>
          <w:sz w:val="22"/>
        </w:rPr>
        <w:t> </w:t>
      </w:r>
      <w:r>
        <w:rPr>
          <w:sz w:val="22"/>
        </w:rPr>
        <w:t>arms</w:t>
      </w:r>
      <w:r>
        <w:rPr>
          <w:spacing w:val="57"/>
          <w:sz w:val="22"/>
        </w:rPr>
        <w:t> </w:t>
      </w:r>
      <w:r>
        <w:rPr>
          <w:sz w:val="22"/>
        </w:rPr>
        <w:t>and</w:t>
      </w:r>
      <w:r>
        <w:rPr>
          <w:spacing w:val="58"/>
          <w:sz w:val="22"/>
        </w:rPr>
        <w:t> </w:t>
      </w:r>
      <w:r>
        <w:rPr>
          <w:sz w:val="22"/>
        </w:rPr>
        <w:t>means</w:t>
      </w:r>
      <w:r>
        <w:rPr>
          <w:spacing w:val="57"/>
          <w:sz w:val="22"/>
        </w:rPr>
        <w:t> </w:t>
      </w:r>
      <w:r>
        <w:rPr>
          <w:sz w:val="22"/>
        </w:rPr>
        <w:t>of</w:t>
      </w:r>
      <w:r>
        <w:rPr>
          <w:spacing w:val="57"/>
          <w:sz w:val="22"/>
        </w:rPr>
        <w:t> </w:t>
      </w:r>
      <w:r>
        <w:rPr>
          <w:sz w:val="22"/>
        </w:rPr>
        <w:t>killing</w:t>
      </w:r>
      <w:r>
        <w:rPr>
          <w:spacing w:val="57"/>
          <w:sz w:val="22"/>
        </w:rPr>
        <w:t> </w:t>
      </w:r>
      <w:r>
        <w:rPr>
          <w:sz w:val="22"/>
        </w:rPr>
        <w:t>and</w:t>
      </w:r>
      <w:r>
        <w:rPr>
          <w:spacing w:val="58"/>
          <w:sz w:val="22"/>
        </w:rPr>
        <w:t> </w:t>
      </w:r>
      <w:r>
        <w:rPr>
          <w:sz w:val="22"/>
        </w:rPr>
        <w:t>destruction,</w:t>
      </w:r>
      <w:r>
        <w:rPr>
          <w:spacing w:val="58"/>
          <w:sz w:val="22"/>
        </w:rPr>
        <w:t> </w:t>
      </w:r>
      <w:r>
        <w:rPr>
          <w:sz w:val="22"/>
        </w:rPr>
        <w:t>and</w:t>
      </w:r>
      <w:r>
        <w:rPr>
          <w:spacing w:val="58"/>
          <w:sz w:val="22"/>
        </w:rPr>
        <w:t> </w:t>
      </w:r>
      <w:r>
        <w:rPr>
          <w:sz w:val="22"/>
        </w:rPr>
        <w:t>holds</w:t>
      </w:r>
      <w:r>
        <w:rPr>
          <w:spacing w:val="57"/>
          <w:sz w:val="22"/>
        </w:rPr>
        <w:t> </w:t>
      </w:r>
      <w:r>
        <w:rPr>
          <w:sz w:val="22"/>
        </w:rPr>
        <w:t>that</w:t>
      </w:r>
      <w:r>
        <w:rPr>
          <w:spacing w:val="57"/>
          <w:sz w:val="22"/>
        </w:rPr>
        <w:t> </w:t>
      </w:r>
      <w:r>
        <w:rPr>
          <w:sz w:val="22"/>
        </w:rPr>
        <w:t>the</w:t>
      </w:r>
      <w:r>
        <w:rPr>
          <w:spacing w:val="57"/>
          <w:sz w:val="22"/>
        </w:rPr>
        <w:t> </w:t>
      </w:r>
      <w:r>
        <w:rPr>
          <w:sz w:val="22"/>
        </w:rPr>
        <w:t>real</w:t>
      </w:r>
    </w:p>
    <w:p>
      <w:pPr>
        <w:spacing w:after="0" w:line="369" w:lineRule="auto"/>
        <w:jc w:val="both"/>
        <w:rPr>
          <w:sz w:val="22"/>
        </w:rPr>
        <w:sectPr>
          <w:pgSz w:w="12240" w:h="15840"/>
          <w:pgMar w:header="701" w:footer="0" w:top="940" w:bottom="280" w:left="1720" w:right="1720"/>
        </w:sectPr>
      </w:pPr>
    </w:p>
    <w:p>
      <w:pPr>
        <w:pStyle w:val="BodyText"/>
        <w:spacing w:line="369" w:lineRule="auto" w:before="5"/>
        <w:ind w:left="1188" w:right="153"/>
        <w:jc w:val="both"/>
      </w:pPr>
      <w:r>
        <w:rPr/>
        <w:t>purpose underlying the flooding of Israel with such enormous quantities of weaponry is to establish it as an advanced base for racism and colonialism in the heart of the Arab and African World and of the Third World, and further considers that any aid or support to Israel is actually an encouragement and a participation in the consolidation of the Israeli occupation and persistent aggression,</w:t>
      </w:r>
    </w:p>
    <w:p>
      <w:pPr>
        <w:pStyle w:val="BodyText"/>
        <w:spacing w:before="10"/>
        <w:rPr>
          <w:sz w:val="33"/>
        </w:rPr>
      </w:pPr>
    </w:p>
    <w:p>
      <w:pPr>
        <w:pStyle w:val="ListParagraph"/>
        <w:numPr>
          <w:ilvl w:val="0"/>
          <w:numId w:val="1"/>
        </w:numPr>
        <w:tabs>
          <w:tab w:pos="1189" w:val="left" w:leader="none"/>
        </w:tabs>
        <w:spacing w:line="369" w:lineRule="auto" w:before="0" w:after="0"/>
        <w:ind w:left="1188" w:right="138" w:hanging="341"/>
        <w:jc w:val="both"/>
        <w:rPr>
          <w:sz w:val="22"/>
        </w:rPr>
      </w:pPr>
      <w:r>
        <w:rPr>
          <w:b/>
          <w:sz w:val="22"/>
        </w:rPr>
        <w:t>REAFFIRMS </w:t>
      </w:r>
      <w:r>
        <w:rPr>
          <w:sz w:val="22"/>
        </w:rPr>
        <w:t>once more its resolution CM/Res. 20 of the Eighth Extra-Ordinary </w:t>
      </w:r>
      <w:r>
        <w:rPr>
          <w:spacing w:val="-2"/>
          <w:sz w:val="22"/>
        </w:rPr>
        <w:t>Session;</w:t>
      </w:r>
    </w:p>
    <w:p>
      <w:pPr>
        <w:pStyle w:val="BodyText"/>
        <w:spacing w:before="7"/>
        <w:rPr>
          <w:sz w:val="33"/>
        </w:rPr>
      </w:pPr>
    </w:p>
    <w:p>
      <w:pPr>
        <w:pStyle w:val="ListParagraph"/>
        <w:numPr>
          <w:ilvl w:val="0"/>
          <w:numId w:val="1"/>
        </w:numPr>
        <w:tabs>
          <w:tab w:pos="1189" w:val="left" w:leader="none"/>
        </w:tabs>
        <w:spacing w:line="369" w:lineRule="auto" w:before="1" w:after="0"/>
        <w:ind w:left="1188" w:right="139" w:hanging="341"/>
        <w:jc w:val="both"/>
        <w:rPr>
          <w:sz w:val="22"/>
        </w:rPr>
      </w:pPr>
      <w:r>
        <w:rPr>
          <w:b/>
          <w:sz w:val="22"/>
        </w:rPr>
        <w:t>INVITES </w:t>
      </w:r>
      <w:r>
        <w:rPr>
          <w:sz w:val="22"/>
        </w:rPr>
        <w:t>all African states to extend all possible potentialities available in the African world to the Arab confrontation powers so as to reinforce their struggle against the Zionist aggression;</w:t>
      </w:r>
    </w:p>
    <w:p>
      <w:pPr>
        <w:pStyle w:val="BodyText"/>
        <w:rPr>
          <w:sz w:val="34"/>
        </w:rPr>
      </w:pPr>
    </w:p>
    <w:p>
      <w:pPr>
        <w:pStyle w:val="ListParagraph"/>
        <w:numPr>
          <w:ilvl w:val="0"/>
          <w:numId w:val="1"/>
        </w:numPr>
        <w:tabs>
          <w:tab w:pos="1189" w:val="left" w:leader="none"/>
        </w:tabs>
        <w:spacing w:line="367" w:lineRule="auto" w:before="0" w:after="0"/>
        <w:ind w:left="1188" w:right="156" w:hanging="341"/>
        <w:jc w:val="both"/>
        <w:rPr>
          <w:sz w:val="22"/>
        </w:rPr>
      </w:pPr>
      <w:r>
        <w:rPr>
          <w:b/>
          <w:sz w:val="22"/>
        </w:rPr>
        <w:t>CALLS ON </w:t>
      </w:r>
      <w:r>
        <w:rPr>
          <w:sz w:val="22"/>
        </w:rPr>
        <w:t>Member States to collaborate with other third World and Non-</w:t>
      </w:r>
      <w:r>
        <w:rPr>
          <w:spacing w:val="80"/>
          <w:sz w:val="22"/>
        </w:rPr>
        <w:t> </w:t>
      </w:r>
      <w:r>
        <w:rPr>
          <w:sz w:val="22"/>
        </w:rPr>
        <w:t>Aligned</w:t>
      </w:r>
      <w:r>
        <w:rPr>
          <w:spacing w:val="40"/>
          <w:sz w:val="22"/>
        </w:rPr>
        <w:t> </w:t>
      </w:r>
      <w:r>
        <w:rPr>
          <w:sz w:val="22"/>
        </w:rPr>
        <w:t>countries</w:t>
      </w:r>
      <w:r>
        <w:rPr>
          <w:spacing w:val="40"/>
          <w:sz w:val="22"/>
        </w:rPr>
        <w:t> </w:t>
      </w:r>
      <w:r>
        <w:rPr>
          <w:sz w:val="22"/>
        </w:rPr>
        <w:t>to</w:t>
      </w:r>
      <w:r>
        <w:rPr>
          <w:spacing w:val="40"/>
          <w:sz w:val="22"/>
        </w:rPr>
        <w:t> </w:t>
      </w:r>
      <w:r>
        <w:rPr>
          <w:sz w:val="22"/>
        </w:rPr>
        <w:t>have</w:t>
      </w:r>
      <w:r>
        <w:rPr>
          <w:spacing w:val="40"/>
          <w:sz w:val="22"/>
        </w:rPr>
        <w:t> </w:t>
      </w:r>
      <w:r>
        <w:rPr>
          <w:sz w:val="22"/>
        </w:rPr>
        <w:t>the</w:t>
      </w:r>
      <w:r>
        <w:rPr>
          <w:spacing w:val="40"/>
          <w:sz w:val="22"/>
        </w:rPr>
        <w:t> </w:t>
      </w:r>
      <w:r>
        <w:rPr>
          <w:sz w:val="22"/>
        </w:rPr>
        <w:t>United</w:t>
      </w:r>
      <w:r>
        <w:rPr>
          <w:spacing w:val="40"/>
          <w:sz w:val="22"/>
        </w:rPr>
        <w:t> </w:t>
      </w:r>
      <w:r>
        <w:rPr>
          <w:sz w:val="22"/>
        </w:rPr>
        <w:t>Nations</w:t>
      </w:r>
      <w:r>
        <w:rPr>
          <w:spacing w:val="40"/>
          <w:sz w:val="22"/>
        </w:rPr>
        <w:t> </w:t>
      </w:r>
      <w:r>
        <w:rPr>
          <w:sz w:val="22"/>
        </w:rPr>
        <w:t>–</w:t>
      </w:r>
      <w:r>
        <w:rPr>
          <w:spacing w:val="40"/>
          <w:sz w:val="22"/>
        </w:rPr>
        <w:t> </w:t>
      </w:r>
      <w:r>
        <w:rPr>
          <w:sz w:val="22"/>
        </w:rPr>
        <w:t>in</w:t>
      </w:r>
      <w:r>
        <w:rPr>
          <w:spacing w:val="40"/>
          <w:sz w:val="22"/>
        </w:rPr>
        <w:t> </w:t>
      </w:r>
      <w:r>
        <w:rPr>
          <w:sz w:val="22"/>
        </w:rPr>
        <w:t>face</w:t>
      </w:r>
      <w:r>
        <w:rPr>
          <w:spacing w:val="40"/>
          <w:sz w:val="22"/>
        </w:rPr>
        <w:t> </w:t>
      </w:r>
      <w:r>
        <w:rPr>
          <w:sz w:val="22"/>
        </w:rPr>
        <w:t>of</w:t>
      </w:r>
      <w:r>
        <w:rPr>
          <w:spacing w:val="40"/>
          <w:sz w:val="22"/>
        </w:rPr>
        <w:t> </w:t>
      </w:r>
      <w:r>
        <w:rPr>
          <w:sz w:val="22"/>
        </w:rPr>
        <w:t>Israel’s</w:t>
      </w:r>
      <w:r>
        <w:rPr>
          <w:spacing w:val="40"/>
          <w:sz w:val="22"/>
        </w:rPr>
        <w:t> </w:t>
      </w:r>
      <w:r>
        <w:rPr>
          <w:sz w:val="22"/>
        </w:rPr>
        <w:t>continued refusal to abide by its resolutions and violation of its Charter to:</w:t>
      </w:r>
    </w:p>
    <w:p>
      <w:pPr>
        <w:pStyle w:val="BodyText"/>
        <w:spacing w:before="3"/>
        <w:rPr>
          <w:sz w:val="34"/>
        </w:rPr>
      </w:pPr>
    </w:p>
    <w:p>
      <w:pPr>
        <w:pStyle w:val="ListParagraph"/>
        <w:numPr>
          <w:ilvl w:val="1"/>
          <w:numId w:val="1"/>
        </w:numPr>
        <w:tabs>
          <w:tab w:pos="1525" w:val="left" w:leader="none"/>
        </w:tabs>
        <w:spacing w:line="369" w:lineRule="auto" w:before="0" w:after="0"/>
        <w:ind w:left="1524" w:right="148" w:hanging="336"/>
        <w:jc w:val="both"/>
        <w:rPr>
          <w:sz w:val="22"/>
        </w:rPr>
      </w:pPr>
      <w:r>
        <w:rPr>
          <w:sz w:val="22"/>
        </w:rPr>
        <w:t>Decides to suspend its membership of the United Nations and is specialized agencies, as well as of its participation in international conferences held under</w:t>
      </w:r>
      <w:r>
        <w:rPr>
          <w:spacing w:val="40"/>
          <w:sz w:val="22"/>
        </w:rPr>
        <w:t> </w:t>
      </w:r>
      <w:r>
        <w:rPr>
          <w:sz w:val="22"/>
        </w:rPr>
        <w:t>its</w:t>
      </w:r>
      <w:r>
        <w:rPr>
          <w:spacing w:val="40"/>
          <w:sz w:val="22"/>
        </w:rPr>
        <w:t> </w:t>
      </w:r>
      <w:r>
        <w:rPr>
          <w:sz w:val="22"/>
        </w:rPr>
        <w:t>auspices</w:t>
      </w:r>
      <w:r>
        <w:rPr>
          <w:spacing w:val="40"/>
          <w:sz w:val="22"/>
        </w:rPr>
        <w:t> </w:t>
      </w:r>
      <w:r>
        <w:rPr>
          <w:sz w:val="22"/>
        </w:rPr>
        <w:t>as</w:t>
      </w:r>
      <w:r>
        <w:rPr>
          <w:spacing w:val="40"/>
          <w:sz w:val="22"/>
        </w:rPr>
        <w:t> </w:t>
      </w:r>
      <w:r>
        <w:rPr>
          <w:sz w:val="22"/>
        </w:rPr>
        <w:t>long</w:t>
      </w:r>
      <w:r>
        <w:rPr>
          <w:spacing w:val="40"/>
          <w:sz w:val="22"/>
        </w:rPr>
        <w:t> </w:t>
      </w:r>
      <w:r>
        <w:rPr>
          <w:sz w:val="22"/>
        </w:rPr>
        <w:t>as</w:t>
      </w:r>
      <w:r>
        <w:rPr>
          <w:spacing w:val="40"/>
          <w:sz w:val="22"/>
        </w:rPr>
        <w:t> </w:t>
      </w:r>
      <w:r>
        <w:rPr>
          <w:sz w:val="22"/>
        </w:rPr>
        <w:t>it</w:t>
      </w:r>
      <w:r>
        <w:rPr>
          <w:spacing w:val="40"/>
          <w:sz w:val="22"/>
        </w:rPr>
        <w:t> </w:t>
      </w:r>
      <w:r>
        <w:rPr>
          <w:sz w:val="22"/>
        </w:rPr>
        <w:t>refuses</w:t>
      </w:r>
      <w:r>
        <w:rPr>
          <w:spacing w:val="40"/>
          <w:sz w:val="22"/>
        </w:rPr>
        <w:t> </w:t>
      </w:r>
      <w:r>
        <w:rPr>
          <w:sz w:val="22"/>
        </w:rPr>
        <w:t>to</w:t>
      </w:r>
      <w:r>
        <w:rPr>
          <w:spacing w:val="40"/>
          <w:sz w:val="22"/>
        </w:rPr>
        <w:t> </w:t>
      </w:r>
      <w:r>
        <w:rPr>
          <w:sz w:val="22"/>
        </w:rPr>
        <w:t>abide,</w:t>
      </w:r>
      <w:r>
        <w:rPr>
          <w:spacing w:val="80"/>
          <w:sz w:val="22"/>
        </w:rPr>
        <w:t> </w:t>
      </w:r>
      <w:r>
        <w:rPr>
          <w:sz w:val="22"/>
        </w:rPr>
        <w:t>by</w:t>
      </w:r>
      <w:r>
        <w:rPr>
          <w:spacing w:val="40"/>
          <w:sz w:val="22"/>
        </w:rPr>
        <w:t> </w:t>
      </w:r>
      <w:r>
        <w:rPr>
          <w:sz w:val="22"/>
        </w:rPr>
        <w:t>the</w:t>
      </w:r>
      <w:r>
        <w:rPr>
          <w:spacing w:val="40"/>
          <w:sz w:val="22"/>
        </w:rPr>
        <w:t> </w:t>
      </w:r>
      <w:r>
        <w:rPr>
          <w:sz w:val="22"/>
        </w:rPr>
        <w:t>resolutions</w:t>
      </w:r>
      <w:r>
        <w:rPr>
          <w:spacing w:val="40"/>
          <w:sz w:val="22"/>
        </w:rPr>
        <w:t> </w:t>
      </w:r>
      <w:r>
        <w:rPr>
          <w:sz w:val="22"/>
        </w:rPr>
        <w:t>of</w:t>
      </w:r>
      <w:r>
        <w:rPr>
          <w:spacing w:val="40"/>
          <w:sz w:val="22"/>
        </w:rPr>
        <w:t> </w:t>
      </w:r>
      <w:r>
        <w:rPr>
          <w:sz w:val="22"/>
        </w:rPr>
        <w:t>the International Organization, violates its Charter, and refuses to withdraw from</w:t>
      </w:r>
      <w:r>
        <w:rPr>
          <w:spacing w:val="80"/>
          <w:sz w:val="22"/>
        </w:rPr>
        <w:t> </w:t>
      </w:r>
      <w:r>
        <w:rPr>
          <w:sz w:val="22"/>
        </w:rPr>
        <w:t>the occupied Arab territories and recognize the full nations rights of the Palestinian people to their homeland;</w:t>
      </w:r>
    </w:p>
    <w:p>
      <w:pPr>
        <w:pStyle w:val="BodyText"/>
        <w:spacing w:before="4"/>
        <w:rPr>
          <w:sz w:val="33"/>
        </w:rPr>
      </w:pPr>
    </w:p>
    <w:p>
      <w:pPr>
        <w:pStyle w:val="ListParagraph"/>
        <w:numPr>
          <w:ilvl w:val="0"/>
          <w:numId w:val="1"/>
        </w:numPr>
        <w:tabs>
          <w:tab w:pos="1189" w:val="left" w:leader="none"/>
        </w:tabs>
        <w:spacing w:line="369" w:lineRule="auto" w:before="1" w:after="0"/>
        <w:ind w:left="1188" w:right="152" w:hanging="341"/>
        <w:jc w:val="both"/>
        <w:rPr>
          <w:sz w:val="22"/>
        </w:rPr>
      </w:pPr>
      <w:r>
        <w:rPr>
          <w:b/>
          <w:sz w:val="22"/>
        </w:rPr>
        <w:t>CONSIDERS </w:t>
      </w:r>
      <w:r>
        <w:rPr>
          <w:sz w:val="22"/>
        </w:rPr>
        <w:t>Zionism a danger to world peace, and decides to organize an information</w:t>
      </w:r>
      <w:r>
        <w:rPr>
          <w:spacing w:val="40"/>
          <w:sz w:val="22"/>
        </w:rPr>
        <w:t> </w:t>
      </w:r>
      <w:r>
        <w:rPr>
          <w:sz w:val="22"/>
        </w:rPr>
        <w:t>campaign</w:t>
      </w:r>
      <w:r>
        <w:rPr>
          <w:spacing w:val="40"/>
          <w:sz w:val="22"/>
        </w:rPr>
        <w:t> </w:t>
      </w:r>
      <w:r>
        <w:rPr>
          <w:sz w:val="22"/>
        </w:rPr>
        <w:t>in</w:t>
      </w:r>
      <w:r>
        <w:rPr>
          <w:spacing w:val="40"/>
          <w:sz w:val="22"/>
        </w:rPr>
        <w:t> </w:t>
      </w:r>
      <w:r>
        <w:rPr>
          <w:sz w:val="22"/>
        </w:rPr>
        <w:t>which</w:t>
      </w:r>
      <w:r>
        <w:rPr>
          <w:spacing w:val="40"/>
          <w:sz w:val="22"/>
        </w:rPr>
        <w:t> </w:t>
      </w:r>
      <w:r>
        <w:rPr>
          <w:sz w:val="22"/>
        </w:rPr>
        <w:t>all</w:t>
      </w:r>
      <w:r>
        <w:rPr>
          <w:spacing w:val="40"/>
          <w:sz w:val="22"/>
        </w:rPr>
        <w:t> </w:t>
      </w:r>
      <w:r>
        <w:rPr>
          <w:sz w:val="22"/>
        </w:rPr>
        <w:t>African</w:t>
      </w:r>
      <w:r>
        <w:rPr>
          <w:spacing w:val="40"/>
          <w:sz w:val="22"/>
        </w:rPr>
        <w:t> </w:t>
      </w:r>
      <w:r>
        <w:rPr>
          <w:sz w:val="22"/>
        </w:rPr>
        <w:t>information</w:t>
      </w:r>
      <w:r>
        <w:rPr>
          <w:spacing w:val="40"/>
          <w:sz w:val="22"/>
        </w:rPr>
        <w:t> </w:t>
      </w:r>
      <w:r>
        <w:rPr>
          <w:sz w:val="22"/>
        </w:rPr>
        <w:t>media</w:t>
      </w:r>
      <w:r>
        <w:rPr>
          <w:spacing w:val="40"/>
          <w:sz w:val="22"/>
        </w:rPr>
        <w:t> </w:t>
      </w:r>
      <w:r>
        <w:rPr>
          <w:sz w:val="22"/>
        </w:rPr>
        <w:t>participate</w:t>
      </w:r>
      <w:r>
        <w:rPr>
          <w:spacing w:val="40"/>
          <w:sz w:val="22"/>
        </w:rPr>
        <w:t> </w:t>
      </w:r>
      <w:r>
        <w:rPr>
          <w:sz w:val="22"/>
        </w:rPr>
        <w:t>to unmask the racist aggression nature of the Zionist entity in a continuous and</w:t>
      </w:r>
      <w:r>
        <w:rPr>
          <w:spacing w:val="80"/>
          <w:sz w:val="22"/>
        </w:rPr>
        <w:t> </w:t>
      </w:r>
      <w:r>
        <w:rPr>
          <w:sz w:val="22"/>
        </w:rPr>
        <w:t>planned manner, and to confront and</w:t>
      </w:r>
      <w:r>
        <w:rPr>
          <w:spacing w:val="40"/>
          <w:sz w:val="22"/>
        </w:rPr>
        <w:t> </w:t>
      </w:r>
      <w:r>
        <w:rPr>
          <w:sz w:val="22"/>
        </w:rPr>
        <w:t>refute all Zionist misleading propaganda campaign aimed at arousing hostility against both the Arab and African Worlds;</w:t>
      </w:r>
    </w:p>
    <w:p>
      <w:pPr>
        <w:pStyle w:val="BodyText"/>
        <w:spacing w:before="10"/>
        <w:rPr>
          <w:sz w:val="33"/>
        </w:rPr>
      </w:pPr>
    </w:p>
    <w:p>
      <w:pPr>
        <w:pStyle w:val="ListParagraph"/>
        <w:numPr>
          <w:ilvl w:val="0"/>
          <w:numId w:val="1"/>
        </w:numPr>
        <w:tabs>
          <w:tab w:pos="1189" w:val="left" w:leader="none"/>
        </w:tabs>
        <w:spacing w:line="369" w:lineRule="auto" w:before="0" w:after="0"/>
        <w:ind w:left="1188" w:right="144" w:hanging="341"/>
        <w:jc w:val="both"/>
        <w:rPr>
          <w:sz w:val="22"/>
        </w:rPr>
      </w:pPr>
      <w:r>
        <w:rPr>
          <w:b/>
          <w:sz w:val="22"/>
        </w:rPr>
        <w:t>REQUESTS </w:t>
      </w:r>
      <w:r>
        <w:rPr>
          <w:sz w:val="22"/>
        </w:rPr>
        <w:t>the OAU Administrative Secretary-General to closely follow up developments in the Middle East and to report thereon to the 26</w:t>
      </w:r>
      <w:r>
        <w:rPr>
          <w:sz w:val="22"/>
          <w:vertAlign w:val="superscript"/>
        </w:rPr>
        <w:t>th</w:t>
      </w:r>
      <w:r>
        <w:rPr>
          <w:sz w:val="22"/>
          <w:vertAlign w:val="baseline"/>
        </w:rPr>
        <w:t> Session of the Council</w:t>
      </w:r>
      <w:r>
        <w:rPr>
          <w:spacing w:val="26"/>
          <w:sz w:val="22"/>
          <w:vertAlign w:val="baseline"/>
        </w:rPr>
        <w:t> </w:t>
      </w:r>
      <w:r>
        <w:rPr>
          <w:sz w:val="22"/>
          <w:vertAlign w:val="baseline"/>
        </w:rPr>
        <w:t>of</w:t>
      </w:r>
      <w:r>
        <w:rPr>
          <w:spacing w:val="25"/>
          <w:sz w:val="22"/>
          <w:vertAlign w:val="baseline"/>
        </w:rPr>
        <w:t> </w:t>
      </w:r>
      <w:r>
        <w:rPr>
          <w:sz w:val="22"/>
          <w:vertAlign w:val="baseline"/>
        </w:rPr>
        <w:t>Ministers,</w:t>
      </w:r>
      <w:r>
        <w:rPr>
          <w:spacing w:val="27"/>
          <w:sz w:val="22"/>
          <w:vertAlign w:val="baseline"/>
        </w:rPr>
        <w:t> </w:t>
      </w:r>
      <w:r>
        <w:rPr>
          <w:sz w:val="22"/>
          <w:vertAlign w:val="baseline"/>
        </w:rPr>
        <w:t>and</w:t>
      </w:r>
      <w:r>
        <w:rPr>
          <w:spacing w:val="27"/>
          <w:sz w:val="22"/>
          <w:vertAlign w:val="baseline"/>
        </w:rPr>
        <w:t> </w:t>
      </w:r>
      <w:r>
        <w:rPr>
          <w:sz w:val="22"/>
          <w:vertAlign w:val="baseline"/>
        </w:rPr>
        <w:t>decides</w:t>
      </w:r>
      <w:r>
        <w:rPr>
          <w:spacing w:val="25"/>
          <w:sz w:val="22"/>
          <w:vertAlign w:val="baseline"/>
        </w:rPr>
        <w:t> </w:t>
      </w:r>
      <w:r>
        <w:rPr>
          <w:sz w:val="22"/>
          <w:vertAlign w:val="baseline"/>
        </w:rPr>
        <w:t>to</w:t>
      </w:r>
      <w:r>
        <w:rPr>
          <w:spacing w:val="27"/>
          <w:sz w:val="22"/>
          <w:vertAlign w:val="baseline"/>
        </w:rPr>
        <w:t> </w:t>
      </w:r>
      <w:r>
        <w:rPr>
          <w:sz w:val="22"/>
          <w:vertAlign w:val="baseline"/>
        </w:rPr>
        <w:t>keep</w:t>
      </w:r>
      <w:r>
        <w:rPr>
          <w:spacing w:val="27"/>
          <w:sz w:val="22"/>
          <w:vertAlign w:val="baseline"/>
        </w:rPr>
        <w:t> </w:t>
      </w:r>
      <w:r>
        <w:rPr>
          <w:sz w:val="22"/>
          <w:vertAlign w:val="baseline"/>
        </w:rPr>
        <w:t>the</w:t>
      </w:r>
      <w:r>
        <w:rPr>
          <w:spacing w:val="26"/>
          <w:sz w:val="22"/>
          <w:vertAlign w:val="baseline"/>
        </w:rPr>
        <w:t> </w:t>
      </w:r>
      <w:r>
        <w:rPr>
          <w:sz w:val="22"/>
          <w:vertAlign w:val="baseline"/>
        </w:rPr>
        <w:t>situation</w:t>
      </w:r>
      <w:r>
        <w:rPr>
          <w:spacing w:val="25"/>
          <w:sz w:val="22"/>
          <w:vertAlign w:val="baseline"/>
        </w:rPr>
        <w:t> </w:t>
      </w:r>
      <w:r>
        <w:rPr>
          <w:sz w:val="22"/>
          <w:vertAlign w:val="baseline"/>
        </w:rPr>
        <w:t>in</w:t>
      </w:r>
      <w:r>
        <w:rPr>
          <w:spacing w:val="25"/>
          <w:sz w:val="22"/>
          <w:vertAlign w:val="baseline"/>
        </w:rPr>
        <w:t> </w:t>
      </w:r>
      <w:r>
        <w:rPr>
          <w:sz w:val="22"/>
          <w:vertAlign w:val="baseline"/>
        </w:rPr>
        <w:t>the</w:t>
      </w:r>
      <w:r>
        <w:rPr>
          <w:spacing w:val="26"/>
          <w:sz w:val="22"/>
          <w:vertAlign w:val="baseline"/>
        </w:rPr>
        <w:t> </w:t>
      </w:r>
      <w:r>
        <w:rPr>
          <w:sz w:val="22"/>
          <w:vertAlign w:val="baseline"/>
        </w:rPr>
        <w:t>Middle</w:t>
      </w:r>
      <w:r>
        <w:rPr>
          <w:spacing w:val="19"/>
          <w:sz w:val="22"/>
          <w:vertAlign w:val="baseline"/>
        </w:rPr>
        <w:t> </w:t>
      </w:r>
      <w:r>
        <w:rPr>
          <w:sz w:val="22"/>
          <w:vertAlign w:val="baseline"/>
        </w:rPr>
        <w:t>East</w:t>
      </w:r>
      <w:r>
        <w:rPr>
          <w:spacing w:val="19"/>
          <w:sz w:val="22"/>
          <w:vertAlign w:val="baseline"/>
        </w:rPr>
        <w:t> </w:t>
      </w:r>
      <w:r>
        <w:rPr>
          <w:sz w:val="22"/>
          <w:vertAlign w:val="baseline"/>
        </w:rPr>
        <w:t>as</w:t>
      </w:r>
      <w:r>
        <w:rPr>
          <w:spacing w:val="19"/>
          <w:sz w:val="22"/>
          <w:vertAlign w:val="baseline"/>
        </w:rPr>
        <w:t> </w:t>
      </w:r>
      <w:r>
        <w:rPr>
          <w:sz w:val="22"/>
          <w:vertAlign w:val="baseline"/>
        </w:rPr>
        <w:t>one of the important items on the agenda of the next Session of the OAU Council of </w:t>
      </w:r>
      <w:r>
        <w:rPr>
          <w:spacing w:val="-2"/>
          <w:sz w:val="22"/>
          <w:vertAlign w:val="baseline"/>
        </w:rPr>
        <w:t>Ministers.</w:t>
      </w:r>
    </w:p>
    <w:sectPr>
      <w:pgSz w:w="12240" w:h="15840"/>
      <w:pgMar w:header="701" w:footer="0" w:top="94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23.079987pt;margin-top:34.068241pt;width:96.75pt;height:14.5pt;mso-position-horizontal-relative:page;mso-position-vertical-relative:page;z-index:-15772160" type="#_x0000_t202" id="docshape1" filled="false" stroked="false">
          <v:textbox inset="0,0,0,0">
            <w:txbxContent>
              <w:p>
                <w:pPr>
                  <w:pStyle w:val="BodyText"/>
                  <w:spacing w:before="15"/>
                  <w:ind w:left="20"/>
                </w:pPr>
                <w:r>
                  <w:rPr/>
                  <w:t>CM/Res.</w:t>
                </w:r>
                <w:r>
                  <w:rPr>
                    <w:spacing w:val="9"/>
                  </w:rPr>
                  <w:t> </w:t>
                </w:r>
                <w:r>
                  <w:rPr/>
                  <w:t>425</w:t>
                </w:r>
                <w:r>
                  <w:rPr>
                    <w:spacing w:val="10"/>
                  </w:rPr>
                  <w:t> </w:t>
                </w:r>
                <w:r>
                  <w:rPr>
                    <w:spacing w:val="-2"/>
                  </w:rPr>
                  <w:t>(XXV)</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8" w:hanging="341"/>
        <w:jc w:val="left"/>
      </w:pPr>
      <w:rPr>
        <w:rFonts w:hint="default" w:ascii="Times New Roman" w:hAnsi="Times New Roman" w:eastAsia="Times New Roman" w:cs="Times New Roman"/>
        <w:b w:val="0"/>
        <w:bCs w:val="0"/>
        <w:i w:val="0"/>
        <w:iCs w:val="0"/>
        <w:spacing w:val="0"/>
        <w:w w:val="102"/>
        <w:sz w:val="22"/>
        <w:szCs w:val="22"/>
        <w:lang w:val="en-US" w:eastAsia="en-US" w:bidi="ar-SA"/>
      </w:rPr>
    </w:lvl>
    <w:lvl w:ilvl="1">
      <w:start w:val="1"/>
      <w:numFmt w:val="lowerRoman"/>
      <w:lvlText w:val="%2."/>
      <w:lvlJc w:val="left"/>
      <w:pPr>
        <w:ind w:left="1524" w:hanging="336"/>
        <w:jc w:val="left"/>
      </w:pPr>
      <w:rPr>
        <w:rFonts w:hint="default" w:ascii="Times New Roman" w:hAnsi="Times New Roman" w:eastAsia="Times New Roman" w:cs="Times New Roman"/>
        <w:b w:val="0"/>
        <w:bCs w:val="0"/>
        <w:i w:val="0"/>
        <w:iCs w:val="0"/>
        <w:spacing w:val="-3"/>
        <w:w w:val="94"/>
        <w:sz w:val="22"/>
        <w:szCs w:val="22"/>
        <w:lang w:val="en-US" w:eastAsia="en-US" w:bidi="ar-SA"/>
      </w:rPr>
    </w:lvl>
    <w:lvl w:ilvl="2">
      <w:start w:val="0"/>
      <w:numFmt w:val="bullet"/>
      <w:lvlText w:val="•"/>
      <w:lvlJc w:val="left"/>
      <w:pPr>
        <w:ind w:left="2328" w:hanging="336"/>
      </w:pPr>
      <w:rPr>
        <w:rFonts w:hint="default"/>
        <w:lang w:val="en-US" w:eastAsia="en-US" w:bidi="ar-SA"/>
      </w:rPr>
    </w:lvl>
    <w:lvl w:ilvl="3">
      <w:start w:val="0"/>
      <w:numFmt w:val="bullet"/>
      <w:lvlText w:val="•"/>
      <w:lvlJc w:val="left"/>
      <w:pPr>
        <w:ind w:left="3137" w:hanging="336"/>
      </w:pPr>
      <w:rPr>
        <w:rFonts w:hint="default"/>
        <w:lang w:val="en-US" w:eastAsia="en-US" w:bidi="ar-SA"/>
      </w:rPr>
    </w:lvl>
    <w:lvl w:ilvl="4">
      <w:start w:val="0"/>
      <w:numFmt w:val="bullet"/>
      <w:lvlText w:val="•"/>
      <w:lvlJc w:val="left"/>
      <w:pPr>
        <w:ind w:left="3946" w:hanging="336"/>
      </w:pPr>
      <w:rPr>
        <w:rFonts w:hint="default"/>
        <w:lang w:val="en-US" w:eastAsia="en-US" w:bidi="ar-SA"/>
      </w:rPr>
    </w:lvl>
    <w:lvl w:ilvl="5">
      <w:start w:val="0"/>
      <w:numFmt w:val="bullet"/>
      <w:lvlText w:val="•"/>
      <w:lvlJc w:val="left"/>
      <w:pPr>
        <w:ind w:left="4755" w:hanging="336"/>
      </w:pPr>
      <w:rPr>
        <w:rFonts w:hint="default"/>
        <w:lang w:val="en-US" w:eastAsia="en-US" w:bidi="ar-SA"/>
      </w:rPr>
    </w:lvl>
    <w:lvl w:ilvl="6">
      <w:start w:val="0"/>
      <w:numFmt w:val="bullet"/>
      <w:lvlText w:val="•"/>
      <w:lvlJc w:val="left"/>
      <w:pPr>
        <w:ind w:left="5564" w:hanging="336"/>
      </w:pPr>
      <w:rPr>
        <w:rFonts w:hint="default"/>
        <w:lang w:val="en-US" w:eastAsia="en-US" w:bidi="ar-SA"/>
      </w:rPr>
    </w:lvl>
    <w:lvl w:ilvl="7">
      <w:start w:val="0"/>
      <w:numFmt w:val="bullet"/>
      <w:lvlText w:val="•"/>
      <w:lvlJc w:val="left"/>
      <w:pPr>
        <w:ind w:left="6373" w:hanging="336"/>
      </w:pPr>
      <w:rPr>
        <w:rFonts w:hint="default"/>
        <w:lang w:val="en-US" w:eastAsia="en-US" w:bidi="ar-SA"/>
      </w:rPr>
    </w:lvl>
    <w:lvl w:ilvl="8">
      <w:start w:val="0"/>
      <w:numFmt w:val="bullet"/>
      <w:lvlText w:val="•"/>
      <w:lvlJc w:val="left"/>
      <w:pPr>
        <w:ind w:left="7182" w:hanging="336"/>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96"/>
      <w:ind w:left="2657" w:right="2633"/>
      <w:jc w:val="center"/>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8" w:right="137" w:hanging="341"/>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TWENTY-FIFTH SESSION OF THE COUNCIL OF MINISTERS</dc:title>
  <dcterms:created xsi:type="dcterms:W3CDTF">2023-06-07T08:46:43Z</dcterms:created>
  <dcterms:modified xsi:type="dcterms:W3CDTF">2023-06-07T08:46:43Z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2023-04-27T00:00:00Z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