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444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RELATIONS BETWEEN THE OAU</w:t>
      </w:r>
      <w:r>
        <w:rPr>
          <w:spacing w:val="80"/>
          <w:w w:val="150"/>
          <w:u w:val="none"/>
        </w:rPr>
        <w:t> </w:t>
      </w:r>
      <w:r>
        <w:rPr>
          <w:u w:val="single"/>
        </w:rPr>
        <w:t>AND THE CONFERENCE OF AFRICAN LABOUR MINISTERS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6" w:firstLine="676"/>
        <w:jc w:val="both"/>
      </w:pPr>
      <w:r>
        <w:rPr/>
        <w:t>The Council of Ministers of the OAU Meeting in its Twenty-Fifth Ordinary Session at Kampala, Uganda from 18</w:t>
      </w:r>
      <w:r>
        <w:rPr>
          <w:vertAlign w:val="superscript"/>
        </w:rPr>
        <w:t>th</w:t>
      </w:r>
      <w:r>
        <w:rPr>
          <w:vertAlign w:val="baseline"/>
        </w:rPr>
        <w:t> to 25</w:t>
      </w:r>
      <w:r>
        <w:rPr>
          <w:vertAlign w:val="superscript"/>
        </w:rPr>
        <w:t>th</w:t>
      </w:r>
      <w:r>
        <w:rPr>
          <w:vertAlign w:val="baseline"/>
        </w:rPr>
        <w:t> July 1975,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Recalling</w:t>
      </w:r>
      <w:r>
        <w:rPr>
          <w:b/>
          <w:spacing w:val="14"/>
          <w:sz w:val="22"/>
        </w:rPr>
        <w:t> </w:t>
      </w:r>
      <w:r>
        <w:rPr>
          <w:sz w:val="22"/>
        </w:rPr>
        <w:t>resolution</w:t>
      </w:r>
      <w:r>
        <w:rPr>
          <w:spacing w:val="9"/>
          <w:sz w:val="22"/>
        </w:rPr>
        <w:t> </w:t>
      </w:r>
      <w:r>
        <w:rPr>
          <w:sz w:val="22"/>
        </w:rPr>
        <w:t>CM/Res.</w:t>
      </w:r>
      <w:r>
        <w:rPr>
          <w:spacing w:val="11"/>
          <w:sz w:val="22"/>
        </w:rPr>
        <w:t> </w:t>
      </w:r>
      <w:r>
        <w:rPr>
          <w:sz w:val="22"/>
        </w:rPr>
        <w:t>362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(XXIII),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35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 report of the Secretary-General on the work of the 13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Ordinary Session of the Conference of African Labour Ministers, (document CM/368 and </w:t>
      </w:r>
      <w:r>
        <w:rPr>
          <w:spacing w:val="-2"/>
          <w:vertAlign w:val="baseline"/>
        </w:rPr>
        <w:t>annexes)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ADOPTS</w:t>
      </w:r>
      <w:r>
        <w:rPr>
          <w:b/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report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resolutions</w:t>
      </w:r>
      <w:r>
        <w:rPr>
          <w:spacing w:val="11"/>
          <w:sz w:val="22"/>
        </w:rPr>
        <w:t> </w:t>
      </w:r>
      <w:r>
        <w:rPr>
          <w:sz w:val="22"/>
        </w:rPr>
        <w:t>attached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thereto;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8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transmit</w:t>
      </w:r>
      <w:r>
        <w:rPr>
          <w:spacing w:val="31"/>
          <w:sz w:val="22"/>
        </w:rPr>
        <w:t> </w:t>
      </w:r>
      <w:r>
        <w:rPr>
          <w:sz w:val="22"/>
        </w:rPr>
        <w:t>this</w:t>
      </w:r>
      <w:r>
        <w:rPr>
          <w:spacing w:val="31"/>
          <w:sz w:val="22"/>
        </w:rPr>
        <w:t> </w:t>
      </w:r>
      <w:r>
        <w:rPr>
          <w:sz w:val="22"/>
        </w:rPr>
        <w:t>report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resolutions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12</w:t>
      </w:r>
      <w:r>
        <w:rPr>
          <w:sz w:val="22"/>
          <w:vertAlign w:val="superscript"/>
        </w:rPr>
        <w:t>th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OAU</w:t>
      </w:r>
      <w:r>
        <w:rPr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Assembly of Heads of State and Government;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0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the OAU Assembly of Heads of State and Government institute,</w:t>
      </w:r>
      <w:r>
        <w:rPr>
          <w:spacing w:val="40"/>
          <w:sz w:val="22"/>
        </w:rPr>
        <w:t> </w:t>
      </w:r>
      <w:r>
        <w:rPr>
          <w:sz w:val="22"/>
        </w:rPr>
        <w:t>pursuant 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provisions of Article</w:t>
      </w:r>
      <w:r>
        <w:rPr>
          <w:spacing w:val="40"/>
          <w:sz w:val="22"/>
        </w:rPr>
        <w:t> </w:t>
      </w:r>
      <w:r>
        <w:rPr>
          <w:sz w:val="22"/>
        </w:rPr>
        <w:t>XX</w:t>
      </w:r>
      <w:r>
        <w:rPr>
          <w:spacing w:val="40"/>
          <w:sz w:val="22"/>
        </w:rPr>
        <w:t> </w:t>
      </w:r>
      <w:r>
        <w:rPr>
          <w:sz w:val="22"/>
        </w:rPr>
        <w:t>of the</w:t>
      </w:r>
      <w:r>
        <w:rPr>
          <w:spacing w:val="40"/>
          <w:sz w:val="22"/>
        </w:rPr>
        <w:t> </w:t>
      </w:r>
      <w:r>
        <w:rPr>
          <w:sz w:val="22"/>
        </w:rPr>
        <w:t>Charter</w:t>
      </w:r>
      <w:r>
        <w:rPr>
          <w:spacing w:val="40"/>
          <w:sz w:val="22"/>
        </w:rPr>
        <w:t> </w:t>
      </w:r>
      <w:r>
        <w:rPr>
          <w:sz w:val="22"/>
        </w:rPr>
        <w:t>of the Organization of African Unity, the conference of African Labour Ministers a specialized institution of OAU.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88" w:right="1255" w:firstLine="44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2023-06-07T08:47:32Z</dcterms:created>
  <dcterms:modified xsi:type="dcterms:W3CDTF">2023-06-07T08:47:32Z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