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12"/>
          <w:u w:val="single"/>
        </w:rPr>
        <w:t> </w:t>
      </w:r>
      <w:r>
        <w:rPr>
          <w:u w:val="single"/>
        </w:rPr>
        <w:t>ON</w:t>
      </w:r>
      <w:r>
        <w:rPr>
          <w:spacing w:val="13"/>
          <w:u w:val="single"/>
        </w:rPr>
        <w:t> </w:t>
      </w:r>
      <w:r>
        <w:rPr>
          <w:u w:val="single"/>
        </w:rPr>
        <w:t>DROUGHT</w:t>
      </w:r>
      <w:r>
        <w:rPr>
          <w:spacing w:val="11"/>
          <w:u w:val="single"/>
        </w:rPr>
        <w:t> </w:t>
      </w:r>
      <w:r>
        <w:rPr>
          <w:u w:val="single"/>
        </w:rPr>
        <w:t>AND</w:t>
      </w:r>
      <w:r>
        <w:rPr>
          <w:spacing w:val="13"/>
          <w:u w:val="single"/>
        </w:rPr>
        <w:t> </w:t>
      </w:r>
      <w:r>
        <w:rPr>
          <w:u w:val="single"/>
        </w:rPr>
        <w:t>OTHER</w:t>
      </w:r>
      <w:r>
        <w:rPr>
          <w:spacing w:val="11"/>
          <w:u w:val="single"/>
        </w:rPr>
        <w:t> </w:t>
      </w:r>
      <w:r>
        <w:rPr>
          <w:u w:val="single"/>
        </w:rPr>
        <w:t>NATURAL</w:t>
      </w:r>
      <w:r>
        <w:rPr>
          <w:spacing w:val="13"/>
          <w:u w:val="single"/>
        </w:rPr>
        <w:t> </w:t>
      </w:r>
      <w:r>
        <w:rPr>
          <w:u w:val="single"/>
        </w:rPr>
        <w:t>DISASTERS</w:t>
      </w:r>
      <w:r>
        <w:rPr>
          <w:spacing w:val="13"/>
          <w:u w:val="single"/>
        </w:rPr>
        <w:t> </w:t>
      </w:r>
      <w:r>
        <w:rPr>
          <w:u w:val="single"/>
        </w:rPr>
        <w:t>IN</w:t>
      </w:r>
      <w:r>
        <w:rPr>
          <w:spacing w:val="11"/>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firstLine="676"/>
      </w:pPr>
      <w:r>
        <w:rPr/>
        <w:t>The Council of Ministers of the Organization of African Unity, meeting in its Twenty- Sixth Ordinary Session in Addis Ababa, Ethiopia, from 23 February to 1 March 1976,</w:t>
      </w:r>
    </w:p>
    <w:p>
      <w:pPr>
        <w:pStyle w:val="BodyText"/>
        <w:spacing w:before="6"/>
        <w:rPr>
          <w:sz w:val="34"/>
        </w:rPr>
      </w:pPr>
    </w:p>
    <w:p>
      <w:pPr>
        <w:pStyle w:val="BodyText"/>
        <w:spacing w:line="369" w:lineRule="auto"/>
        <w:ind w:left="171" w:firstLine="676"/>
      </w:pPr>
      <w:r>
        <w:rPr>
          <w:b/>
          <w:u w:val="single"/>
        </w:rPr>
        <w:t>Having</w:t>
      </w:r>
      <w:r>
        <w:rPr>
          <w:b/>
          <w:spacing w:val="40"/>
          <w:u w:val="single"/>
        </w:rPr>
        <w:t> </w:t>
      </w:r>
      <w:r>
        <w:rPr>
          <w:b/>
          <w:u w:val="single"/>
        </w:rPr>
        <w:t>studied</w:t>
      </w:r>
      <w:r>
        <w:rPr>
          <w:b/>
          <w:spacing w:val="40"/>
        </w:rPr>
        <w:t> </w:t>
      </w:r>
      <w:r>
        <w:rPr/>
        <w:t>the</w:t>
      </w:r>
      <w:r>
        <w:rPr>
          <w:spacing w:val="36"/>
        </w:rPr>
        <w:t> </w:t>
      </w:r>
      <w:r>
        <w:rPr/>
        <w:t>report</w:t>
      </w:r>
      <w:r>
        <w:rPr>
          <w:spacing w:val="36"/>
        </w:rPr>
        <w:t> </w:t>
      </w:r>
      <w:r>
        <w:rPr/>
        <w:t>on</w:t>
      </w:r>
      <w:r>
        <w:rPr>
          <w:spacing w:val="36"/>
        </w:rPr>
        <w:t> </w:t>
      </w:r>
      <w:r>
        <w:rPr/>
        <w:t>the</w:t>
      </w:r>
      <w:r>
        <w:rPr>
          <w:spacing w:val="36"/>
        </w:rPr>
        <w:t> </w:t>
      </w:r>
      <w:r>
        <w:rPr/>
        <w:t>third</w:t>
      </w:r>
      <w:r>
        <w:rPr>
          <w:spacing w:val="37"/>
        </w:rPr>
        <w:t> </w:t>
      </w:r>
      <w:r>
        <w:rPr/>
        <w:t>session</w:t>
      </w:r>
      <w:r>
        <w:rPr>
          <w:spacing w:val="36"/>
        </w:rPr>
        <w:t> </w:t>
      </w:r>
      <w:r>
        <w:rPr/>
        <w:t>of</w:t>
      </w:r>
      <w:r>
        <w:rPr>
          <w:spacing w:val="36"/>
        </w:rPr>
        <w:t> </w:t>
      </w:r>
      <w:r>
        <w:rPr/>
        <w:t>the</w:t>
      </w:r>
      <w:r>
        <w:rPr>
          <w:spacing w:val="36"/>
        </w:rPr>
        <w:t> </w:t>
      </w:r>
      <w:r>
        <w:rPr/>
        <w:t>OAU</w:t>
      </w:r>
      <w:r>
        <w:rPr>
          <w:spacing w:val="40"/>
        </w:rPr>
        <w:t> </w:t>
      </w:r>
      <w:r>
        <w:rPr>
          <w:u w:val="single"/>
        </w:rPr>
        <w:t>Ad</w:t>
      </w:r>
      <w:r>
        <w:rPr>
          <w:spacing w:val="36"/>
          <w:u w:val="single"/>
        </w:rPr>
        <w:t> </w:t>
      </w:r>
      <w:r>
        <w:rPr>
          <w:u w:val="single"/>
        </w:rPr>
        <w:t>Hoc</w:t>
      </w:r>
      <w:r>
        <w:rPr>
          <w:spacing w:val="38"/>
        </w:rPr>
        <w:t> </w:t>
      </w:r>
      <w:r>
        <w:rPr/>
        <w:t>Committee</w:t>
      </w:r>
      <w:r>
        <w:rPr>
          <w:spacing w:val="35"/>
        </w:rPr>
        <w:t> </w:t>
      </w:r>
      <w:r>
        <w:rPr/>
        <w:t>on drought in Africa,</w:t>
      </w:r>
    </w:p>
    <w:p>
      <w:pPr>
        <w:pStyle w:val="BodyText"/>
        <w:spacing w:before="8"/>
        <w:rPr>
          <w:sz w:val="33"/>
        </w:rPr>
      </w:pPr>
    </w:p>
    <w:p>
      <w:pPr>
        <w:pStyle w:val="BodyText"/>
        <w:spacing w:line="369" w:lineRule="auto"/>
        <w:ind w:left="171" w:firstLine="676"/>
      </w:pPr>
      <w:r>
        <w:rPr>
          <w:b/>
          <w:u w:val="single"/>
        </w:rPr>
        <w:t>Considering</w:t>
      </w:r>
      <w:r>
        <w:rPr>
          <w:b/>
          <w:spacing w:val="80"/>
        </w:rPr>
        <w:t> </w:t>
      </w:r>
      <w:r>
        <w:rPr/>
        <w:t>the</w:t>
      </w:r>
      <w:r>
        <w:rPr>
          <w:spacing w:val="77"/>
        </w:rPr>
        <w:t> </w:t>
      </w:r>
      <w:r>
        <w:rPr/>
        <w:t>recommendations</w:t>
      </w:r>
      <w:r>
        <w:rPr>
          <w:spacing w:val="77"/>
        </w:rPr>
        <w:t> </w:t>
      </w:r>
      <w:r>
        <w:rPr/>
        <w:t>of</w:t>
      </w:r>
      <w:r>
        <w:rPr>
          <w:spacing w:val="77"/>
        </w:rPr>
        <w:t> </w:t>
      </w:r>
      <w:r>
        <w:rPr/>
        <w:t>the</w:t>
      </w:r>
      <w:r>
        <w:rPr>
          <w:spacing w:val="77"/>
        </w:rPr>
        <w:t> </w:t>
      </w:r>
      <w:r>
        <w:rPr/>
        <w:t>OAU</w:t>
      </w:r>
      <w:r>
        <w:rPr>
          <w:spacing w:val="80"/>
        </w:rPr>
        <w:t> </w:t>
      </w:r>
      <w:r>
        <w:rPr>
          <w:u w:val="single"/>
        </w:rPr>
        <w:t>Ad</w:t>
      </w:r>
      <w:r>
        <w:rPr>
          <w:spacing w:val="77"/>
          <w:u w:val="single"/>
        </w:rPr>
        <w:t> </w:t>
      </w:r>
      <w:r>
        <w:rPr>
          <w:u w:val="single"/>
        </w:rPr>
        <w:t>Hoc</w:t>
      </w:r>
      <w:r>
        <w:rPr>
          <w:spacing w:val="76"/>
        </w:rPr>
        <w:t> </w:t>
      </w:r>
      <w:r>
        <w:rPr/>
        <w:t>Committee</w:t>
      </w:r>
      <w:r>
        <w:rPr>
          <w:spacing w:val="78"/>
        </w:rPr>
        <w:t> </w:t>
      </w:r>
      <w:r>
        <w:rPr/>
        <w:t>on</w:t>
      </w:r>
      <w:r>
        <w:rPr>
          <w:spacing w:val="78"/>
        </w:rPr>
        <w:t> </w:t>
      </w:r>
      <w:r>
        <w:rPr/>
        <w:t>drought meeting in its third session,</w:t>
      </w:r>
    </w:p>
    <w:p>
      <w:pPr>
        <w:pStyle w:val="BodyText"/>
        <w:spacing w:before="8"/>
        <w:rPr>
          <w:sz w:val="33"/>
        </w:rPr>
      </w:pPr>
    </w:p>
    <w:p>
      <w:pPr>
        <w:pStyle w:val="BodyText"/>
        <w:ind w:left="848"/>
      </w:pPr>
      <w:r>
        <w:rPr>
          <w:b/>
          <w:u w:val="single"/>
        </w:rPr>
        <w:t>Recalling</w:t>
      </w:r>
      <w:r>
        <w:rPr>
          <w:b/>
          <w:spacing w:val="47"/>
        </w:rPr>
        <w:t> </w:t>
      </w:r>
      <w:r>
        <w:rPr/>
        <w:t>resolution</w:t>
      </w:r>
      <w:r>
        <w:rPr>
          <w:spacing w:val="44"/>
        </w:rPr>
        <w:t> </w:t>
      </w:r>
      <w:r>
        <w:rPr/>
        <w:t>CM/Res.</w:t>
      </w:r>
      <w:r>
        <w:rPr>
          <w:spacing w:val="45"/>
        </w:rPr>
        <w:t> </w:t>
      </w:r>
      <w:r>
        <w:rPr/>
        <w:t>336</w:t>
      </w:r>
      <w:r>
        <w:rPr>
          <w:spacing w:val="46"/>
        </w:rPr>
        <w:t> </w:t>
      </w:r>
      <w:r>
        <w:rPr/>
        <w:t>(XXIII)</w:t>
      </w:r>
      <w:r>
        <w:rPr>
          <w:spacing w:val="45"/>
        </w:rPr>
        <w:t> </w:t>
      </w:r>
      <w:r>
        <w:rPr/>
        <w:t>on</w:t>
      </w:r>
      <w:r>
        <w:rPr>
          <w:spacing w:val="44"/>
        </w:rPr>
        <w:t> </w:t>
      </w:r>
      <w:r>
        <w:rPr/>
        <w:t>the</w:t>
      </w:r>
      <w:r>
        <w:rPr>
          <w:spacing w:val="45"/>
        </w:rPr>
        <w:t> </w:t>
      </w:r>
      <w:r>
        <w:rPr/>
        <w:t>drought</w:t>
      </w:r>
      <w:r>
        <w:rPr>
          <w:spacing w:val="44"/>
        </w:rPr>
        <w:t> </w:t>
      </w:r>
      <w:r>
        <w:rPr/>
        <w:t>and</w:t>
      </w:r>
      <w:r>
        <w:rPr>
          <w:spacing w:val="46"/>
        </w:rPr>
        <w:t> </w:t>
      </w:r>
      <w:r>
        <w:rPr/>
        <w:t>resolution</w:t>
      </w:r>
      <w:r>
        <w:rPr>
          <w:spacing w:val="44"/>
        </w:rPr>
        <w:t> </w:t>
      </w:r>
      <w:r>
        <w:rPr>
          <w:spacing w:val="-2"/>
        </w:rPr>
        <w:t>CM/Res.</w:t>
      </w:r>
    </w:p>
    <w:p>
      <w:pPr>
        <w:pStyle w:val="BodyText"/>
        <w:spacing w:before="141"/>
        <w:ind w:left="171"/>
      </w:pPr>
      <w:r>
        <w:rPr/>
        <w:t>450</w:t>
      </w:r>
      <w:r>
        <w:rPr>
          <w:spacing w:val="5"/>
        </w:rPr>
        <w:t> </w:t>
      </w:r>
      <w:r>
        <w:rPr/>
        <w:t>(XXV)</w:t>
      </w:r>
      <w:r>
        <w:rPr>
          <w:spacing w:val="5"/>
        </w:rPr>
        <w:t> </w:t>
      </w:r>
      <w:r>
        <w:rPr/>
        <w:t>on</w:t>
      </w:r>
      <w:r>
        <w:rPr>
          <w:spacing w:val="4"/>
        </w:rPr>
        <w:t> </w:t>
      </w:r>
      <w:r>
        <w:rPr/>
        <w:t>drought</w:t>
      </w:r>
      <w:r>
        <w:rPr>
          <w:spacing w:val="4"/>
        </w:rPr>
        <w:t> </w:t>
      </w:r>
      <w:r>
        <w:rPr/>
        <w:t>and</w:t>
      </w:r>
      <w:r>
        <w:rPr>
          <w:spacing w:val="6"/>
        </w:rPr>
        <w:t> </w:t>
      </w:r>
      <w:r>
        <w:rPr/>
        <w:t>natural</w:t>
      </w:r>
      <w:r>
        <w:rPr>
          <w:spacing w:val="4"/>
        </w:rPr>
        <w:t> </w:t>
      </w:r>
      <w:r>
        <w:rPr/>
        <w:t>disasters</w:t>
      </w:r>
      <w:r>
        <w:rPr>
          <w:spacing w:val="4"/>
        </w:rPr>
        <w:t> </w:t>
      </w:r>
      <w:r>
        <w:rPr/>
        <w:t>in</w:t>
      </w:r>
      <w:r>
        <w:rPr>
          <w:spacing w:val="4"/>
        </w:rPr>
        <w:t> </w:t>
      </w:r>
      <w:r>
        <w:rPr>
          <w:spacing w:val="-2"/>
        </w:rPr>
        <w:t>Africa,</w:t>
      </w:r>
    </w:p>
    <w:p>
      <w:pPr>
        <w:pStyle w:val="BodyText"/>
        <w:rPr>
          <w:sz w:val="24"/>
        </w:rPr>
      </w:pPr>
    </w:p>
    <w:p>
      <w:pPr>
        <w:pStyle w:val="BodyText"/>
        <w:spacing w:before="2"/>
        <w:rPr>
          <w:sz w:val="21"/>
        </w:rPr>
      </w:pPr>
    </w:p>
    <w:p>
      <w:pPr>
        <w:pStyle w:val="ListParagraph"/>
        <w:numPr>
          <w:ilvl w:val="0"/>
          <w:numId w:val="1"/>
        </w:numPr>
        <w:tabs>
          <w:tab w:pos="1189" w:val="left" w:leader="none"/>
        </w:tabs>
        <w:spacing w:line="369" w:lineRule="auto" w:before="0" w:after="0"/>
        <w:ind w:left="1188" w:right="148" w:hanging="341"/>
        <w:jc w:val="both"/>
        <w:rPr>
          <w:sz w:val="22"/>
        </w:rPr>
      </w:pPr>
      <w:r>
        <w:rPr>
          <w:b/>
          <w:sz w:val="22"/>
        </w:rPr>
        <w:t>COMMENDS</w:t>
      </w:r>
      <w:r>
        <w:rPr>
          <w:b/>
          <w:spacing w:val="40"/>
          <w:sz w:val="22"/>
        </w:rPr>
        <w:t> </w:t>
      </w:r>
      <w:r>
        <w:rPr>
          <w:sz w:val="22"/>
        </w:rPr>
        <w:t>the General Secretariat and the </w:t>
      </w:r>
      <w:r>
        <w:rPr>
          <w:sz w:val="22"/>
          <w:u w:val="single"/>
        </w:rPr>
        <w:t>Ad Hoc</w:t>
      </w:r>
      <w:r>
        <w:rPr>
          <w:sz w:val="22"/>
        </w:rPr>
        <w:t> Committee on drought on the action already taken;</w:t>
      </w:r>
    </w:p>
    <w:p>
      <w:pPr>
        <w:pStyle w:val="BodyText"/>
        <w:spacing w:before="1"/>
        <w:rPr>
          <w:sz w:val="34"/>
        </w:rPr>
      </w:pPr>
    </w:p>
    <w:p>
      <w:pPr>
        <w:pStyle w:val="ListParagraph"/>
        <w:numPr>
          <w:ilvl w:val="0"/>
          <w:numId w:val="1"/>
        </w:numPr>
        <w:tabs>
          <w:tab w:pos="1189" w:val="left" w:leader="none"/>
        </w:tabs>
        <w:spacing w:line="369" w:lineRule="auto" w:before="0" w:after="0"/>
        <w:ind w:left="1188" w:right="135" w:hanging="341"/>
        <w:jc w:val="both"/>
        <w:rPr>
          <w:sz w:val="22"/>
        </w:rPr>
      </w:pPr>
      <w:r>
        <w:rPr>
          <w:b/>
          <w:sz w:val="22"/>
        </w:rPr>
        <w:t>REITERATES </w:t>
      </w:r>
      <w:r>
        <w:rPr>
          <w:sz w:val="22"/>
        </w:rPr>
        <w:t>its appeal to all Member States to make available to the General Secretariat, periodically, the necessary information on the state of drought and natural disasters in their respective countries and the magnitude of aid required for mitigating drought and other natural disasters;</w:t>
      </w:r>
    </w:p>
    <w:p>
      <w:pPr>
        <w:pStyle w:val="BodyText"/>
        <w:spacing w:before="6"/>
        <w:rPr>
          <w:sz w:val="33"/>
        </w:rPr>
      </w:pPr>
    </w:p>
    <w:p>
      <w:pPr>
        <w:pStyle w:val="ListParagraph"/>
        <w:numPr>
          <w:ilvl w:val="0"/>
          <w:numId w:val="1"/>
        </w:numPr>
        <w:tabs>
          <w:tab w:pos="1189" w:val="left" w:leader="none"/>
        </w:tabs>
        <w:spacing w:line="369" w:lineRule="auto" w:before="0" w:after="0"/>
        <w:ind w:left="1188" w:right="136" w:hanging="341"/>
        <w:jc w:val="both"/>
        <w:rPr>
          <w:sz w:val="22"/>
        </w:rPr>
      </w:pPr>
      <w:r>
        <w:rPr>
          <w:b/>
          <w:sz w:val="22"/>
        </w:rPr>
        <w:t>REITERATES </w:t>
      </w:r>
      <w:r>
        <w:rPr>
          <w:sz w:val="22"/>
        </w:rPr>
        <w:t>further its appeal to each Member State to pay its obligatory contributions to the emergency relief fund, which consists of 1/15</w:t>
      </w:r>
      <w:r>
        <w:rPr>
          <w:sz w:val="22"/>
          <w:vertAlign w:val="superscript"/>
        </w:rPr>
        <w:t>th</w:t>
      </w:r>
      <w:r>
        <w:rPr>
          <w:sz w:val="22"/>
          <w:vertAlign w:val="baseline"/>
        </w:rPr>
        <w:t> of its contribution to the OAU ordinary budget and which will cover a period of five</w:t>
      </w:r>
      <w:r>
        <w:rPr>
          <w:spacing w:val="80"/>
          <w:sz w:val="22"/>
          <w:vertAlign w:val="baseline"/>
        </w:rPr>
        <w:t> </w:t>
      </w:r>
      <w:r>
        <w:rPr>
          <w:sz w:val="22"/>
          <w:vertAlign w:val="baseline"/>
        </w:rPr>
        <w:t>years starting from January 1976;</w:t>
      </w:r>
    </w:p>
    <w:p>
      <w:pPr>
        <w:pStyle w:val="BodyText"/>
        <w:spacing w:before="6"/>
        <w:rPr>
          <w:sz w:val="33"/>
        </w:rPr>
      </w:pPr>
    </w:p>
    <w:p>
      <w:pPr>
        <w:pStyle w:val="ListParagraph"/>
        <w:numPr>
          <w:ilvl w:val="0"/>
          <w:numId w:val="1"/>
        </w:numPr>
        <w:tabs>
          <w:tab w:pos="1189" w:val="left" w:leader="none"/>
        </w:tabs>
        <w:spacing w:line="374" w:lineRule="auto" w:before="0" w:after="0"/>
        <w:ind w:left="1188" w:right="155" w:hanging="341"/>
        <w:jc w:val="both"/>
        <w:rPr>
          <w:sz w:val="22"/>
        </w:rPr>
      </w:pPr>
      <w:r>
        <w:rPr>
          <w:b/>
          <w:sz w:val="22"/>
        </w:rPr>
        <w:t>AUTHORIZE </w:t>
      </w:r>
      <w:r>
        <w:rPr>
          <w:sz w:val="22"/>
        </w:rPr>
        <w:t>the OAU </w:t>
      </w:r>
      <w:r>
        <w:rPr>
          <w:sz w:val="22"/>
          <w:u w:val="single"/>
        </w:rPr>
        <w:t>Ad Hoc</w:t>
      </w:r>
      <w:r>
        <w:rPr>
          <w:sz w:val="22"/>
        </w:rPr>
        <w:t> Committee on drought to look into other natural disasters such as floods, cyclones and earthquakes, etc.;</w:t>
      </w:r>
    </w:p>
    <w:p>
      <w:pPr>
        <w:pStyle w:val="BodyText"/>
        <w:spacing w:before="3"/>
        <w:rPr>
          <w:sz w:val="33"/>
        </w:rPr>
      </w:pPr>
    </w:p>
    <w:p>
      <w:pPr>
        <w:pStyle w:val="ListParagraph"/>
        <w:numPr>
          <w:ilvl w:val="0"/>
          <w:numId w:val="1"/>
        </w:numPr>
        <w:tabs>
          <w:tab w:pos="1189" w:val="left" w:leader="none"/>
        </w:tabs>
        <w:spacing w:line="369" w:lineRule="auto" w:before="0" w:after="0"/>
        <w:ind w:left="1188" w:right="149" w:hanging="341"/>
        <w:jc w:val="both"/>
        <w:rPr>
          <w:sz w:val="22"/>
        </w:rPr>
      </w:pPr>
      <w:r>
        <w:rPr>
          <w:b/>
          <w:sz w:val="22"/>
        </w:rPr>
        <w:t>RECOMMENDS</w:t>
      </w:r>
      <w:r>
        <w:rPr>
          <w:b/>
          <w:spacing w:val="37"/>
          <w:sz w:val="22"/>
        </w:rPr>
        <w:t> </w:t>
      </w:r>
      <w:r>
        <w:rPr>
          <w:sz w:val="22"/>
        </w:rPr>
        <w:t>that</w:t>
      </w:r>
      <w:r>
        <w:rPr>
          <w:spacing w:val="33"/>
          <w:sz w:val="22"/>
        </w:rPr>
        <w:t> </w:t>
      </w:r>
      <w:r>
        <w:rPr>
          <w:sz w:val="22"/>
        </w:rPr>
        <w:t>the</w:t>
      </w:r>
      <w:r>
        <w:rPr>
          <w:spacing w:val="33"/>
          <w:sz w:val="22"/>
        </w:rPr>
        <w:t> </w:t>
      </w:r>
      <w:r>
        <w:rPr>
          <w:sz w:val="22"/>
        </w:rPr>
        <w:t>OAU</w:t>
      </w:r>
      <w:r>
        <w:rPr>
          <w:spacing w:val="33"/>
          <w:sz w:val="22"/>
        </w:rPr>
        <w:t> </w:t>
      </w:r>
      <w:r>
        <w:rPr>
          <w:sz w:val="22"/>
        </w:rPr>
        <w:t>Ad</w:t>
      </w:r>
      <w:r>
        <w:rPr>
          <w:spacing w:val="34"/>
          <w:sz w:val="22"/>
        </w:rPr>
        <w:t> </w:t>
      </w:r>
      <w:r>
        <w:rPr>
          <w:sz w:val="22"/>
        </w:rPr>
        <w:t>Hoc</w:t>
      </w:r>
      <w:r>
        <w:rPr>
          <w:spacing w:val="33"/>
          <w:sz w:val="22"/>
        </w:rPr>
        <w:t> </w:t>
      </w:r>
      <w:r>
        <w:rPr>
          <w:sz w:val="22"/>
        </w:rPr>
        <w:t>Committee</w:t>
      </w:r>
      <w:r>
        <w:rPr>
          <w:spacing w:val="33"/>
          <w:sz w:val="22"/>
        </w:rPr>
        <w:t> </w:t>
      </w:r>
      <w:r>
        <w:rPr>
          <w:sz w:val="22"/>
        </w:rPr>
        <w:t>on</w:t>
      </w:r>
      <w:r>
        <w:rPr>
          <w:spacing w:val="33"/>
          <w:sz w:val="22"/>
        </w:rPr>
        <w:t> </w:t>
      </w:r>
      <w:r>
        <w:rPr>
          <w:sz w:val="22"/>
        </w:rPr>
        <w:t>drought</w:t>
      </w:r>
      <w:r>
        <w:rPr>
          <w:spacing w:val="33"/>
          <w:sz w:val="22"/>
        </w:rPr>
        <w:t> </w:t>
      </w:r>
      <w:r>
        <w:rPr>
          <w:sz w:val="22"/>
        </w:rPr>
        <w:t>be</w:t>
      </w:r>
      <w:r>
        <w:rPr>
          <w:spacing w:val="33"/>
          <w:sz w:val="22"/>
        </w:rPr>
        <w:t> </w:t>
      </w:r>
      <w:r>
        <w:rPr>
          <w:sz w:val="22"/>
        </w:rPr>
        <w:t>called</w:t>
      </w:r>
      <w:r>
        <w:rPr>
          <w:spacing w:val="34"/>
          <w:sz w:val="22"/>
        </w:rPr>
        <w:t> </w:t>
      </w:r>
      <w:r>
        <w:rPr>
          <w:sz w:val="22"/>
        </w:rPr>
        <w:t>OAU </w:t>
      </w:r>
      <w:r>
        <w:rPr>
          <w:sz w:val="22"/>
          <w:u w:val="single"/>
        </w:rPr>
        <w:t>Ad</w:t>
      </w:r>
      <w:r>
        <w:rPr>
          <w:spacing w:val="40"/>
          <w:sz w:val="22"/>
          <w:u w:val="single"/>
        </w:rPr>
        <w:t> </w:t>
      </w:r>
      <w:r>
        <w:rPr>
          <w:sz w:val="22"/>
          <w:u w:val="single"/>
        </w:rPr>
        <w:t>Hoc</w:t>
      </w:r>
      <w:r>
        <w:rPr>
          <w:sz w:val="22"/>
        </w:rPr>
        <w:t> Committee on drought and other natural disaster in Africa and that it</w:t>
      </w:r>
      <w:r>
        <w:rPr>
          <w:spacing w:val="40"/>
          <w:sz w:val="22"/>
        </w:rPr>
        <w:t> </w:t>
      </w:r>
      <w:r>
        <w:rPr>
          <w:sz w:val="22"/>
        </w:rPr>
        <w:t>should be composed of Algeria, Ethiopia, Kenya, Morocco, Rwanda, Senegal, Somalia, Sudan, Upper Volta and Zaire.</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9" w:val="left" w:leader="none"/>
        </w:tabs>
        <w:spacing w:line="372" w:lineRule="auto" w:before="5" w:after="0"/>
        <w:ind w:left="1188" w:right="156" w:hanging="341"/>
        <w:jc w:val="both"/>
        <w:rPr>
          <w:sz w:val="22"/>
        </w:rPr>
      </w:pPr>
      <w:r>
        <w:rPr>
          <w:sz w:val="22"/>
        </w:rPr>
        <w:t>In view of the magnitude of the problem the OAU General Secretariat should seek support from the UN bodies and its specialized agencies as well as from other International Communities for mitigating drought;</w:t>
      </w:r>
    </w:p>
    <w:p>
      <w:pPr>
        <w:pStyle w:val="BodyText"/>
        <w:spacing w:before="10"/>
        <w:rPr>
          <w:sz w:val="32"/>
        </w:rPr>
      </w:pPr>
    </w:p>
    <w:p>
      <w:pPr>
        <w:pStyle w:val="ListParagraph"/>
        <w:numPr>
          <w:ilvl w:val="0"/>
          <w:numId w:val="1"/>
        </w:numPr>
        <w:tabs>
          <w:tab w:pos="1189" w:val="left" w:leader="none"/>
        </w:tabs>
        <w:spacing w:line="372" w:lineRule="auto" w:before="1" w:after="0"/>
        <w:ind w:left="1188" w:right="150" w:hanging="341"/>
        <w:jc w:val="both"/>
        <w:rPr>
          <w:sz w:val="22"/>
        </w:rPr>
      </w:pPr>
      <w:r>
        <w:rPr>
          <w:sz w:val="22"/>
        </w:rPr>
        <w:t>The OAU </w:t>
      </w:r>
      <w:r>
        <w:rPr>
          <w:sz w:val="22"/>
          <w:u w:val="single"/>
        </w:rPr>
        <w:t>Ad Hoc</w:t>
      </w:r>
      <w:r>
        <w:rPr>
          <w:sz w:val="22"/>
        </w:rPr>
        <w:t> Committee on drought and other natural disasters should determine the criteria for the allocation of the Emergency Relief</w:t>
      </w:r>
      <w:r>
        <w:rPr>
          <w:spacing w:val="40"/>
          <w:sz w:val="22"/>
        </w:rPr>
        <w:t> </w:t>
      </w:r>
      <w:r>
        <w:rPr>
          <w:sz w:val="22"/>
        </w:rPr>
        <w:t>Fund to the Member States Affected by drought and other Natural disasters.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59360" type="#_x0000_t202" id="docshape1" filled="false" stroked="false">
          <v:textbox inset="0,0,0,0">
            <w:txbxContent>
              <w:p>
                <w:pPr>
                  <w:pStyle w:val="BodyText"/>
                  <w:spacing w:before="15"/>
                  <w:ind w:left="20"/>
                </w:pPr>
                <w:r>
                  <w:rPr/>
                  <w:t>CM/Res.</w:t>
                </w:r>
                <w:r>
                  <w:rPr>
                    <w:spacing w:val="12"/>
                  </w:rPr>
                  <w:t> </w:t>
                </w:r>
                <w:r>
                  <w:rPr/>
                  <w:t>465</w:t>
                </w:r>
                <w:r>
                  <w:rPr>
                    <w:spacing w:val="13"/>
                  </w:rPr>
                  <w:t> </w:t>
                </w:r>
                <w:r>
                  <w:rPr>
                    <w:spacing w:val="-2"/>
                  </w:rPr>
                  <w:t>(XXVI)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35"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TWENTY-SIXTH ORDINARY SESSION OF THE COUNCIL OF MINISTERS</dc:title>
  <dcterms:created xsi:type="dcterms:W3CDTF">2023-06-07T08:48:31Z</dcterms:created>
  <dcterms:modified xsi:type="dcterms:W3CDTF">2023-06-07T08:48:31Z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