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1"/>
        </w:rPr>
      </w:pPr>
    </w:p>
    <w:p>
      <w:pPr>
        <w:pStyle w:val="Title"/>
        <w:rPr>
          <w:u w:val="none"/>
        </w:rPr>
      </w:pPr>
      <w:r>
        <w:rPr>
          <w:u w:val="single"/>
        </w:rPr>
        <w:t>RESOLUTION</w:t>
      </w:r>
      <w:r>
        <w:rPr>
          <w:spacing w:val="68"/>
          <w:u w:val="single"/>
        </w:rPr>
        <w:t> </w:t>
      </w:r>
      <w:r>
        <w:rPr>
          <w:u w:val="single"/>
        </w:rPr>
        <w:t>ON</w:t>
      </w:r>
      <w:r>
        <w:rPr>
          <w:spacing w:val="69"/>
          <w:u w:val="single"/>
        </w:rPr>
        <w:t> </w:t>
      </w:r>
      <w:r>
        <w:rPr>
          <w:spacing w:val="-2"/>
          <w:u w:val="single"/>
        </w:rPr>
        <w:t>MOZAMBIQUE</w:t>
      </w:r>
    </w:p>
    <w:p>
      <w:pPr>
        <w:pStyle w:val="BodyText"/>
        <w:rPr>
          <w:b/>
          <w:sz w:val="20"/>
        </w:rPr>
      </w:pPr>
    </w:p>
    <w:p>
      <w:pPr>
        <w:pStyle w:val="BodyText"/>
        <w:rPr>
          <w:b/>
          <w:sz w:val="20"/>
        </w:rPr>
      </w:pPr>
    </w:p>
    <w:p>
      <w:pPr>
        <w:pStyle w:val="BodyText"/>
        <w:rPr>
          <w:b/>
          <w:sz w:val="20"/>
        </w:rPr>
      </w:pPr>
    </w:p>
    <w:p>
      <w:pPr>
        <w:pStyle w:val="BodyText"/>
        <w:spacing w:before="4"/>
        <w:rPr>
          <w:b/>
          <w:sz w:val="19"/>
        </w:rPr>
      </w:pPr>
    </w:p>
    <w:p>
      <w:pPr>
        <w:pStyle w:val="BodyText"/>
        <w:spacing w:line="369" w:lineRule="auto" w:before="1"/>
        <w:ind w:left="171" w:right="116" w:firstLine="676"/>
        <w:jc w:val="both"/>
      </w:pPr>
      <w:r>
        <w:rPr/>
        <w:t>The Council of Ministers of the Organization of African Unity, meeting in its Twenty- Seventh Ordinary Session, at Port Louis, Mauritius, from 24 June to 3 July 1976.</w:t>
      </w:r>
    </w:p>
    <w:p>
      <w:pPr>
        <w:pStyle w:val="BodyText"/>
        <w:spacing w:before="7"/>
        <w:rPr>
          <w:sz w:val="33"/>
        </w:rPr>
      </w:pPr>
    </w:p>
    <w:p>
      <w:pPr>
        <w:pStyle w:val="BodyText"/>
        <w:spacing w:line="369" w:lineRule="auto"/>
        <w:ind w:left="171" w:right="113" w:firstLine="676"/>
        <w:jc w:val="both"/>
      </w:pPr>
      <w:r>
        <w:rPr>
          <w:b/>
          <w:u w:val="single"/>
        </w:rPr>
        <w:t>Recalling</w:t>
      </w:r>
      <w:r>
        <w:rPr>
          <w:b/>
        </w:rPr>
        <w:t> </w:t>
      </w:r>
      <w:r>
        <w:rPr/>
        <w:t>the relevant OAU resolutions Nos. 298 (XXI), 347 (XXIII) and 457 (XXVI) specifically</w:t>
      </w:r>
      <w:r>
        <w:rPr>
          <w:spacing w:val="40"/>
        </w:rPr>
        <w:t> </w:t>
      </w:r>
      <w:r>
        <w:rPr/>
        <w:t>calling</w:t>
      </w:r>
      <w:r>
        <w:rPr>
          <w:spacing w:val="40"/>
        </w:rPr>
        <w:t> </w:t>
      </w:r>
      <w:r>
        <w:rPr/>
        <w:t>on</w:t>
      </w:r>
      <w:r>
        <w:rPr>
          <w:spacing w:val="40"/>
        </w:rPr>
        <w:t> </w:t>
      </w:r>
      <w:r>
        <w:rPr/>
        <w:t>Member</w:t>
      </w:r>
      <w:r>
        <w:rPr>
          <w:spacing w:val="40"/>
        </w:rPr>
        <w:t> </w:t>
      </w:r>
      <w:r>
        <w:rPr/>
        <w:t>States</w:t>
      </w:r>
      <w:r>
        <w:rPr>
          <w:spacing w:val="40"/>
        </w:rPr>
        <w:t> </w:t>
      </w:r>
      <w:r>
        <w:rPr/>
        <w:t>to</w:t>
      </w:r>
      <w:r>
        <w:rPr>
          <w:spacing w:val="40"/>
        </w:rPr>
        <w:t> </w:t>
      </w:r>
      <w:r>
        <w:rPr/>
        <w:t>apply</w:t>
      </w:r>
      <w:r>
        <w:rPr>
          <w:spacing w:val="40"/>
        </w:rPr>
        <w:t> </w:t>
      </w:r>
      <w:r>
        <w:rPr/>
        <w:t>economic</w:t>
      </w:r>
      <w:r>
        <w:rPr>
          <w:spacing w:val="40"/>
        </w:rPr>
        <w:t> </w:t>
      </w:r>
      <w:r>
        <w:rPr/>
        <w:t>sanctions</w:t>
      </w:r>
      <w:r>
        <w:rPr>
          <w:spacing w:val="40"/>
        </w:rPr>
        <w:t> </w:t>
      </w:r>
      <w:r>
        <w:rPr/>
        <w:t>against</w:t>
      </w:r>
      <w:r>
        <w:rPr>
          <w:spacing w:val="40"/>
        </w:rPr>
        <w:t> </w:t>
      </w:r>
      <w:r>
        <w:rPr/>
        <w:t>Southern</w:t>
      </w:r>
      <w:r>
        <w:rPr>
          <w:spacing w:val="40"/>
        </w:rPr>
        <w:t> </w:t>
      </w:r>
      <w:r>
        <w:rPr/>
        <w:t>Rhodesia and give every assistance to the freedom</w:t>
      </w:r>
      <w:r>
        <w:rPr>
          <w:spacing w:val="40"/>
        </w:rPr>
        <w:t> </w:t>
      </w:r>
      <w:r>
        <w:rPr/>
        <w:t>fighters of Zimbabwe;</w:t>
      </w:r>
    </w:p>
    <w:p>
      <w:pPr>
        <w:pStyle w:val="BodyText"/>
        <w:spacing w:before="1"/>
        <w:rPr>
          <w:sz w:val="34"/>
        </w:rPr>
      </w:pPr>
    </w:p>
    <w:p>
      <w:pPr>
        <w:pStyle w:val="BodyText"/>
        <w:spacing w:line="367" w:lineRule="auto"/>
        <w:ind w:left="171" w:right="112" w:firstLine="676"/>
        <w:jc w:val="both"/>
      </w:pPr>
      <w:r>
        <w:rPr>
          <w:b/>
          <w:u w:val="single"/>
        </w:rPr>
        <w:t>Recalling</w:t>
      </w:r>
      <w:r>
        <w:rPr>
          <w:b/>
          <w:spacing w:val="40"/>
        </w:rPr>
        <w:t> </w:t>
      </w:r>
      <w:r>
        <w:rPr/>
        <w:t>further</w:t>
      </w:r>
      <w:r>
        <w:rPr>
          <w:spacing w:val="40"/>
        </w:rPr>
        <w:t> </w:t>
      </w:r>
      <w:r>
        <w:rPr/>
        <w:t>the</w:t>
      </w:r>
      <w:r>
        <w:rPr>
          <w:spacing w:val="40"/>
        </w:rPr>
        <w:t> </w:t>
      </w:r>
      <w:r>
        <w:rPr/>
        <w:t>United</w:t>
      </w:r>
      <w:r>
        <w:rPr>
          <w:spacing w:val="40"/>
        </w:rPr>
        <w:t> </w:t>
      </w:r>
      <w:r>
        <w:rPr/>
        <w:t>Nations</w:t>
      </w:r>
      <w:r>
        <w:rPr>
          <w:spacing w:val="40"/>
        </w:rPr>
        <w:t> </w:t>
      </w:r>
      <w:r>
        <w:rPr/>
        <w:t>Security</w:t>
      </w:r>
      <w:r>
        <w:rPr>
          <w:spacing w:val="40"/>
        </w:rPr>
        <w:t> </w:t>
      </w:r>
      <w:r>
        <w:rPr/>
        <w:t>Council</w:t>
      </w:r>
      <w:r>
        <w:rPr>
          <w:spacing w:val="40"/>
        </w:rPr>
        <w:t> </w:t>
      </w:r>
      <w:r>
        <w:rPr/>
        <w:t>Resolutions</w:t>
      </w:r>
      <w:r>
        <w:rPr>
          <w:spacing w:val="40"/>
        </w:rPr>
        <w:t> </w:t>
      </w:r>
      <w:r>
        <w:rPr/>
        <w:t>232</w:t>
      </w:r>
      <w:r>
        <w:rPr>
          <w:spacing w:val="40"/>
        </w:rPr>
        <w:t> </w:t>
      </w:r>
      <w:r>
        <w:rPr/>
        <w:t>(1966),</w:t>
      </w:r>
      <w:r>
        <w:rPr>
          <w:spacing w:val="40"/>
        </w:rPr>
        <w:t> </w:t>
      </w:r>
      <w:r>
        <w:rPr/>
        <w:t>258 (1968)</w:t>
      </w:r>
      <w:r>
        <w:rPr>
          <w:spacing w:val="36"/>
        </w:rPr>
        <w:t> </w:t>
      </w:r>
      <w:r>
        <w:rPr/>
        <w:t>calling</w:t>
      </w:r>
      <w:r>
        <w:rPr>
          <w:spacing w:val="36"/>
        </w:rPr>
        <w:t> </w:t>
      </w:r>
      <w:r>
        <w:rPr/>
        <w:t>on</w:t>
      </w:r>
      <w:r>
        <w:rPr>
          <w:spacing w:val="37"/>
        </w:rPr>
        <w:t> </w:t>
      </w:r>
      <w:r>
        <w:rPr/>
        <w:t>member</w:t>
      </w:r>
      <w:r>
        <w:rPr>
          <w:spacing w:val="36"/>
        </w:rPr>
        <w:t> </w:t>
      </w:r>
      <w:r>
        <w:rPr/>
        <w:t>countries</w:t>
      </w:r>
      <w:r>
        <w:rPr>
          <w:spacing w:val="36"/>
        </w:rPr>
        <w:t> </w:t>
      </w:r>
      <w:r>
        <w:rPr/>
        <w:t>of</w:t>
      </w:r>
      <w:r>
        <w:rPr>
          <w:spacing w:val="36"/>
        </w:rPr>
        <w:t> </w:t>
      </w:r>
      <w:r>
        <w:rPr/>
        <w:t>the</w:t>
      </w:r>
      <w:r>
        <w:rPr>
          <w:spacing w:val="36"/>
        </w:rPr>
        <w:t> </w:t>
      </w:r>
      <w:r>
        <w:rPr/>
        <w:t>United</w:t>
      </w:r>
      <w:r>
        <w:rPr>
          <w:spacing w:val="37"/>
        </w:rPr>
        <w:t> </w:t>
      </w:r>
      <w:r>
        <w:rPr/>
        <w:t>Nations</w:t>
      </w:r>
      <w:r>
        <w:rPr>
          <w:spacing w:val="36"/>
        </w:rPr>
        <w:t> </w:t>
      </w:r>
      <w:r>
        <w:rPr/>
        <w:t>to</w:t>
      </w:r>
      <w:r>
        <w:rPr>
          <w:spacing w:val="36"/>
        </w:rPr>
        <w:t> </w:t>
      </w:r>
      <w:r>
        <w:rPr/>
        <w:t>apply</w:t>
      </w:r>
      <w:r>
        <w:rPr>
          <w:spacing w:val="36"/>
        </w:rPr>
        <w:t> </w:t>
      </w:r>
      <w:r>
        <w:rPr/>
        <w:t>strictly</w:t>
      </w:r>
      <w:r>
        <w:rPr>
          <w:spacing w:val="36"/>
        </w:rPr>
        <w:t> </w:t>
      </w:r>
      <w:r>
        <w:rPr/>
        <w:t>economic,</w:t>
      </w:r>
      <w:r>
        <w:rPr>
          <w:spacing w:val="37"/>
        </w:rPr>
        <w:t> </w:t>
      </w:r>
      <w:r>
        <w:rPr/>
        <w:t>political and other sanctions against Southern Rhodesia, with a view to ending racism and rebellion in that </w:t>
      </w:r>
      <w:r>
        <w:rPr>
          <w:spacing w:val="-2"/>
        </w:rPr>
        <w:t>territory;</w:t>
      </w:r>
    </w:p>
    <w:p>
      <w:pPr>
        <w:pStyle w:val="BodyText"/>
        <w:spacing w:before="4"/>
        <w:rPr>
          <w:sz w:val="34"/>
        </w:rPr>
      </w:pPr>
    </w:p>
    <w:p>
      <w:pPr>
        <w:pStyle w:val="BodyText"/>
        <w:spacing w:line="367" w:lineRule="auto" w:before="1"/>
        <w:ind w:left="171" w:right="128" w:firstLine="340"/>
        <w:jc w:val="both"/>
      </w:pPr>
      <w:r>
        <w:rPr>
          <w:b/>
          <w:u w:val="single"/>
        </w:rPr>
        <w:t>Taking note</w:t>
      </w:r>
      <w:r>
        <w:rPr>
          <w:b/>
        </w:rPr>
        <w:t> </w:t>
      </w:r>
      <w:r>
        <w:rPr/>
        <w:t>of the decision of the Government of the People’s Republic of Mozambique to strictly apply the sanctions imposed against Southern Rhodesia in accordance with UN and OAU Resolutions regarding coercive measures against the Smith regime,</w:t>
      </w:r>
    </w:p>
    <w:p>
      <w:pPr>
        <w:pStyle w:val="BodyText"/>
        <w:spacing w:before="2"/>
        <w:rPr>
          <w:sz w:val="34"/>
        </w:rPr>
      </w:pPr>
    </w:p>
    <w:p>
      <w:pPr>
        <w:pStyle w:val="ListParagraph"/>
        <w:numPr>
          <w:ilvl w:val="0"/>
          <w:numId w:val="1"/>
        </w:numPr>
        <w:tabs>
          <w:tab w:pos="849" w:val="left" w:leader="none"/>
        </w:tabs>
        <w:spacing w:line="369" w:lineRule="auto" w:before="1" w:after="0"/>
        <w:ind w:left="848" w:right="115" w:hanging="336"/>
        <w:jc w:val="both"/>
        <w:rPr>
          <w:sz w:val="22"/>
        </w:rPr>
      </w:pPr>
      <w:r>
        <w:rPr>
          <w:b/>
          <w:sz w:val="22"/>
        </w:rPr>
        <w:t>EXPRESS </w:t>
      </w:r>
      <w:r>
        <w:rPr>
          <w:sz w:val="22"/>
        </w:rPr>
        <w:t>satisfaction with the latest act of courage and sacrifice by the Government of Mozambique, on its decisive contribution to the liberation struggle in the territories of Southern Africa still under foreign dominations, in vies of the repeated aggression perpetrated by the Smith regime against the territory and the people of Mozambique.</w:t>
      </w:r>
    </w:p>
    <w:p>
      <w:pPr>
        <w:pStyle w:val="BodyText"/>
        <w:spacing w:before="6"/>
        <w:rPr>
          <w:sz w:val="33"/>
        </w:rPr>
      </w:pPr>
    </w:p>
    <w:p>
      <w:pPr>
        <w:pStyle w:val="ListParagraph"/>
        <w:numPr>
          <w:ilvl w:val="0"/>
          <w:numId w:val="1"/>
        </w:numPr>
        <w:tabs>
          <w:tab w:pos="848" w:val="left" w:leader="none"/>
        </w:tabs>
        <w:spacing w:line="369" w:lineRule="auto" w:before="0" w:after="0"/>
        <w:ind w:left="848" w:right="113" w:hanging="336"/>
        <w:jc w:val="both"/>
        <w:rPr>
          <w:sz w:val="22"/>
        </w:rPr>
      </w:pPr>
      <w:r>
        <w:rPr>
          <w:b/>
          <w:sz w:val="22"/>
        </w:rPr>
        <w:t>INVITE </w:t>
      </w:r>
      <w:r>
        <w:rPr>
          <w:sz w:val="22"/>
        </w:rPr>
        <w:t>the Member States of the OAU and all progressive Governments and Organizations of the world to give practical help to the Government of the People’s Republic of Mozambique to enable it to face the dangerous threats to its sovereignty and territorial integrity.</w:t>
      </w:r>
    </w:p>
    <w:p>
      <w:pPr>
        <w:spacing w:after="0" w:line="369" w:lineRule="auto"/>
        <w:jc w:val="both"/>
        <w:rPr>
          <w:sz w:val="22"/>
        </w:rPr>
        <w:sectPr>
          <w:headerReference w:type="default" r:id="rId5"/>
          <w:type w:val="continuous"/>
          <w:pgSz w:w="12240" w:h="15840"/>
          <w:pgMar w:header="700" w:footer="0" w:top="1420" w:bottom="280" w:left="1720" w:right="1440"/>
          <w:pgNumType w:start="4"/>
        </w:sectPr>
      </w:pPr>
    </w:p>
    <w:p>
      <w:pPr>
        <w:pStyle w:val="ListParagraph"/>
        <w:numPr>
          <w:ilvl w:val="0"/>
          <w:numId w:val="1"/>
        </w:numPr>
        <w:tabs>
          <w:tab w:pos="849" w:val="left" w:leader="none"/>
        </w:tabs>
        <w:spacing w:line="369" w:lineRule="auto" w:before="85" w:after="0"/>
        <w:ind w:left="847" w:right="113" w:hanging="336"/>
        <w:jc w:val="both"/>
        <w:rPr>
          <w:sz w:val="22"/>
        </w:rPr>
      </w:pPr>
      <w:r>
        <w:rPr>
          <w:b/>
          <w:sz w:val="22"/>
        </w:rPr>
        <w:t>REAFFIRMS</w:t>
      </w:r>
      <w:r>
        <w:rPr>
          <w:b/>
          <w:spacing w:val="40"/>
          <w:sz w:val="22"/>
        </w:rPr>
        <w:t> </w:t>
      </w:r>
      <w:r>
        <w:rPr>
          <w:sz w:val="22"/>
        </w:rPr>
        <w:t>its</w:t>
      </w:r>
      <w:r>
        <w:rPr>
          <w:spacing w:val="33"/>
          <w:sz w:val="22"/>
        </w:rPr>
        <w:t> </w:t>
      </w:r>
      <w:r>
        <w:rPr>
          <w:sz w:val="22"/>
        </w:rPr>
        <w:t>determination</w:t>
      </w:r>
      <w:r>
        <w:rPr>
          <w:spacing w:val="33"/>
          <w:sz w:val="22"/>
        </w:rPr>
        <w:t> </w:t>
      </w:r>
      <w:r>
        <w:rPr>
          <w:sz w:val="22"/>
        </w:rPr>
        <w:t>to</w:t>
      </w:r>
      <w:r>
        <w:rPr>
          <w:spacing w:val="33"/>
          <w:sz w:val="22"/>
        </w:rPr>
        <w:t> </w:t>
      </w:r>
      <w:r>
        <w:rPr>
          <w:sz w:val="22"/>
        </w:rPr>
        <w:t>do</w:t>
      </w:r>
      <w:r>
        <w:rPr>
          <w:spacing w:val="32"/>
          <w:sz w:val="22"/>
        </w:rPr>
        <w:t> </w:t>
      </w:r>
      <w:r>
        <w:rPr>
          <w:sz w:val="22"/>
        </w:rPr>
        <w:t>everything</w:t>
      </w:r>
      <w:r>
        <w:rPr>
          <w:spacing w:val="32"/>
          <w:sz w:val="22"/>
        </w:rPr>
        <w:t> </w:t>
      </w:r>
      <w:r>
        <w:rPr>
          <w:sz w:val="22"/>
        </w:rPr>
        <w:t>possible</w:t>
      </w:r>
      <w:r>
        <w:rPr>
          <w:spacing w:val="32"/>
          <w:sz w:val="22"/>
        </w:rPr>
        <w:t> </w:t>
      </w:r>
      <w:r>
        <w:rPr>
          <w:sz w:val="22"/>
        </w:rPr>
        <w:t>to</w:t>
      </w:r>
      <w:r>
        <w:rPr>
          <w:spacing w:val="33"/>
          <w:sz w:val="22"/>
        </w:rPr>
        <w:t> </w:t>
      </w:r>
      <w:r>
        <w:rPr>
          <w:sz w:val="22"/>
        </w:rPr>
        <w:t>provide</w:t>
      </w:r>
      <w:r>
        <w:rPr>
          <w:spacing w:val="32"/>
          <w:sz w:val="22"/>
        </w:rPr>
        <w:t> </w:t>
      </w:r>
      <w:r>
        <w:rPr>
          <w:sz w:val="22"/>
        </w:rPr>
        <w:t>aid</w:t>
      </w:r>
      <w:r>
        <w:rPr>
          <w:spacing w:val="33"/>
          <w:sz w:val="22"/>
        </w:rPr>
        <w:t> </w:t>
      </w:r>
      <w:r>
        <w:rPr>
          <w:sz w:val="22"/>
        </w:rPr>
        <w:t>and</w:t>
      </w:r>
      <w:r>
        <w:rPr>
          <w:spacing w:val="33"/>
          <w:sz w:val="22"/>
        </w:rPr>
        <w:t> </w:t>
      </w:r>
      <w:r>
        <w:rPr>
          <w:sz w:val="22"/>
        </w:rPr>
        <w:t>assistance to freedom fighters so as to intensify the armed national liberation struggle in Zimbabwe,</w:t>
      </w:r>
      <w:r>
        <w:rPr>
          <w:spacing w:val="80"/>
          <w:sz w:val="22"/>
        </w:rPr>
        <w:t> </w:t>
      </w:r>
      <w:r>
        <w:rPr>
          <w:sz w:val="22"/>
        </w:rPr>
        <w:t>in the face of the stubbornness of the illegal, colonialist and racist regime in Salisbury</w:t>
      </w:r>
      <w:r>
        <w:rPr>
          <w:spacing w:val="40"/>
          <w:sz w:val="22"/>
        </w:rPr>
        <w:t> </w:t>
      </w:r>
      <w:r>
        <w:rPr>
          <w:sz w:val="22"/>
        </w:rPr>
        <w:t>which</w:t>
      </w:r>
      <w:r>
        <w:rPr>
          <w:spacing w:val="40"/>
          <w:sz w:val="22"/>
        </w:rPr>
        <w:t> </w:t>
      </w:r>
      <w:r>
        <w:rPr>
          <w:sz w:val="22"/>
        </w:rPr>
        <w:t>continue</w:t>
      </w:r>
      <w:r>
        <w:rPr>
          <w:spacing w:val="40"/>
          <w:sz w:val="22"/>
        </w:rPr>
        <w:t> </w:t>
      </w:r>
      <w:r>
        <w:rPr>
          <w:sz w:val="22"/>
        </w:rPr>
        <w:t>to</w:t>
      </w:r>
      <w:r>
        <w:rPr>
          <w:spacing w:val="40"/>
          <w:sz w:val="22"/>
        </w:rPr>
        <w:t> </w:t>
      </w:r>
      <w:r>
        <w:rPr>
          <w:sz w:val="22"/>
        </w:rPr>
        <w:t>suppress</w:t>
      </w:r>
      <w:r>
        <w:rPr>
          <w:spacing w:val="40"/>
          <w:sz w:val="22"/>
        </w:rPr>
        <w:t> </w:t>
      </w:r>
      <w:r>
        <w:rPr>
          <w:sz w:val="22"/>
        </w:rPr>
        <w:t>the</w:t>
      </w:r>
      <w:r>
        <w:rPr>
          <w:spacing w:val="40"/>
          <w:sz w:val="22"/>
        </w:rPr>
        <w:t> </w:t>
      </w:r>
      <w:r>
        <w:rPr>
          <w:sz w:val="22"/>
        </w:rPr>
        <w:t>African</w:t>
      </w:r>
      <w:r>
        <w:rPr>
          <w:spacing w:val="40"/>
          <w:sz w:val="22"/>
        </w:rPr>
        <w:t> </w:t>
      </w:r>
      <w:r>
        <w:rPr>
          <w:sz w:val="22"/>
        </w:rPr>
        <w:t>majority</w:t>
      </w:r>
      <w:r>
        <w:rPr>
          <w:spacing w:val="40"/>
          <w:sz w:val="22"/>
        </w:rPr>
        <w:t> </w:t>
      </w:r>
      <w:r>
        <w:rPr>
          <w:sz w:val="22"/>
        </w:rPr>
        <w:t>with</w:t>
      </w:r>
      <w:r>
        <w:rPr>
          <w:spacing w:val="40"/>
          <w:sz w:val="22"/>
        </w:rPr>
        <w:t> </w:t>
      </w:r>
      <w:r>
        <w:rPr>
          <w:sz w:val="22"/>
        </w:rPr>
        <w:t>the</w:t>
      </w:r>
      <w:r>
        <w:rPr>
          <w:spacing w:val="40"/>
          <w:sz w:val="22"/>
        </w:rPr>
        <w:t> </w:t>
      </w:r>
      <w:r>
        <w:rPr>
          <w:sz w:val="22"/>
        </w:rPr>
        <w:t>complicity</w:t>
      </w:r>
      <w:r>
        <w:rPr>
          <w:spacing w:val="40"/>
          <w:sz w:val="22"/>
        </w:rPr>
        <w:t> </w:t>
      </w:r>
      <w:r>
        <w:rPr>
          <w:sz w:val="22"/>
        </w:rPr>
        <w:t>of</w:t>
      </w:r>
      <w:r>
        <w:rPr>
          <w:spacing w:val="40"/>
          <w:sz w:val="22"/>
        </w:rPr>
        <w:t> </w:t>
      </w:r>
      <w:r>
        <w:rPr>
          <w:sz w:val="22"/>
        </w:rPr>
        <w:t>the</w:t>
      </w:r>
      <w:r>
        <w:rPr>
          <w:spacing w:val="40"/>
          <w:sz w:val="22"/>
        </w:rPr>
        <w:t> </w:t>
      </w:r>
      <w:r>
        <w:rPr>
          <w:sz w:val="22"/>
        </w:rPr>
        <w:t>Vorster regime</w:t>
      </w:r>
      <w:r>
        <w:rPr>
          <w:spacing w:val="40"/>
          <w:sz w:val="22"/>
        </w:rPr>
        <w:t> </w:t>
      </w:r>
      <w:r>
        <w:rPr>
          <w:sz w:val="22"/>
        </w:rPr>
        <w:t>and,</w:t>
      </w:r>
      <w:r>
        <w:rPr>
          <w:spacing w:val="40"/>
          <w:sz w:val="22"/>
        </w:rPr>
        <w:t> </w:t>
      </w:r>
      <w:r>
        <w:rPr>
          <w:sz w:val="22"/>
        </w:rPr>
        <w:t>particularly,</w:t>
      </w:r>
      <w:r>
        <w:rPr>
          <w:spacing w:val="40"/>
          <w:sz w:val="22"/>
        </w:rPr>
        <w:t> </w:t>
      </w:r>
      <w:r>
        <w:rPr>
          <w:sz w:val="22"/>
        </w:rPr>
        <w:t>in</w:t>
      </w:r>
      <w:r>
        <w:rPr>
          <w:spacing w:val="40"/>
          <w:sz w:val="22"/>
        </w:rPr>
        <w:t> </w:t>
      </w:r>
      <w:r>
        <w:rPr>
          <w:sz w:val="22"/>
        </w:rPr>
        <w:t>the</w:t>
      </w:r>
      <w:r>
        <w:rPr>
          <w:spacing w:val="40"/>
          <w:sz w:val="22"/>
        </w:rPr>
        <w:t> </w:t>
      </w:r>
      <w:r>
        <w:rPr>
          <w:sz w:val="22"/>
        </w:rPr>
        <w:t>face</w:t>
      </w:r>
      <w:r>
        <w:rPr>
          <w:spacing w:val="40"/>
          <w:sz w:val="22"/>
        </w:rPr>
        <w:t> </w:t>
      </w:r>
      <w:r>
        <w:rPr>
          <w:sz w:val="22"/>
        </w:rPr>
        <w:t>of</w:t>
      </w:r>
      <w:r>
        <w:rPr>
          <w:spacing w:val="40"/>
          <w:sz w:val="22"/>
        </w:rPr>
        <w:t> </w:t>
      </w:r>
      <w:r>
        <w:rPr>
          <w:sz w:val="22"/>
        </w:rPr>
        <w:t>the</w:t>
      </w:r>
      <w:r>
        <w:rPr>
          <w:spacing w:val="40"/>
          <w:sz w:val="22"/>
        </w:rPr>
        <w:t> </w:t>
      </w:r>
      <w:r>
        <w:rPr>
          <w:sz w:val="22"/>
        </w:rPr>
        <w:t>latest</w:t>
      </w:r>
      <w:r>
        <w:rPr>
          <w:spacing w:val="40"/>
          <w:sz w:val="22"/>
        </w:rPr>
        <w:t> </w:t>
      </w:r>
      <w:r>
        <w:rPr>
          <w:sz w:val="22"/>
        </w:rPr>
        <w:t>massacres</w:t>
      </w:r>
      <w:r>
        <w:rPr>
          <w:spacing w:val="40"/>
          <w:sz w:val="22"/>
        </w:rPr>
        <w:t> </w:t>
      </w:r>
      <w:r>
        <w:rPr>
          <w:sz w:val="22"/>
        </w:rPr>
        <w:t>perpetrated</w:t>
      </w:r>
      <w:r>
        <w:rPr>
          <w:spacing w:val="40"/>
          <w:sz w:val="22"/>
        </w:rPr>
        <w:t> </w:t>
      </w:r>
      <w:r>
        <w:rPr>
          <w:sz w:val="22"/>
        </w:rPr>
        <w:t>by</w:t>
      </w:r>
      <w:r>
        <w:rPr>
          <w:spacing w:val="40"/>
          <w:sz w:val="22"/>
        </w:rPr>
        <w:t> </w:t>
      </w:r>
      <w:r>
        <w:rPr>
          <w:sz w:val="22"/>
        </w:rPr>
        <w:t>the</w:t>
      </w:r>
      <w:r>
        <w:rPr>
          <w:spacing w:val="40"/>
          <w:sz w:val="22"/>
        </w:rPr>
        <w:t> </w:t>
      </w:r>
      <w:r>
        <w:rPr>
          <w:sz w:val="22"/>
        </w:rPr>
        <w:t>two regimes against the peoples of Mozambique, Zimbabwe and South Africa.</w:t>
      </w:r>
    </w:p>
    <w:p>
      <w:pPr>
        <w:pStyle w:val="BodyText"/>
        <w:spacing w:before="5"/>
        <w:rPr>
          <w:sz w:val="33"/>
        </w:rPr>
      </w:pPr>
    </w:p>
    <w:p>
      <w:pPr>
        <w:pStyle w:val="ListParagraph"/>
        <w:numPr>
          <w:ilvl w:val="0"/>
          <w:numId w:val="1"/>
        </w:numPr>
        <w:tabs>
          <w:tab w:pos="848" w:val="left" w:leader="none"/>
        </w:tabs>
        <w:spacing w:line="369" w:lineRule="auto" w:before="0" w:after="0"/>
        <w:ind w:left="848" w:right="116" w:hanging="336"/>
        <w:jc w:val="both"/>
        <w:rPr>
          <w:sz w:val="22"/>
        </w:rPr>
      </w:pPr>
      <w:r>
        <w:rPr>
          <w:sz w:val="22"/>
        </w:rPr>
        <w:t>(a)</w:t>
      </w:r>
      <w:r>
        <w:rPr>
          <w:spacing w:val="80"/>
          <w:sz w:val="22"/>
        </w:rPr>
        <w:t> </w:t>
      </w:r>
      <w:r>
        <w:rPr>
          <w:b/>
          <w:sz w:val="22"/>
        </w:rPr>
        <w:t>DECIDES </w:t>
      </w:r>
      <w:r>
        <w:rPr>
          <w:sz w:val="22"/>
        </w:rPr>
        <w:t>to give a grant of $20m from the Special Arab Fund to the People’s Republic of Mozambique to reinforce her capacity to apply sanctions and support the Liberation struggle of Zimbabwe.</w:t>
      </w:r>
    </w:p>
    <w:p>
      <w:pPr>
        <w:pStyle w:val="BodyText"/>
        <w:rPr>
          <w:sz w:val="34"/>
        </w:rPr>
      </w:pPr>
    </w:p>
    <w:p>
      <w:pPr>
        <w:pStyle w:val="ListParagraph"/>
        <w:numPr>
          <w:ilvl w:val="0"/>
          <w:numId w:val="2"/>
        </w:numPr>
        <w:tabs>
          <w:tab w:pos="848" w:val="left" w:leader="none"/>
        </w:tabs>
        <w:spacing w:line="364" w:lineRule="auto" w:before="0" w:after="0"/>
        <w:ind w:left="848" w:right="112" w:hanging="336"/>
        <w:jc w:val="both"/>
        <w:rPr>
          <w:sz w:val="22"/>
        </w:rPr>
      </w:pPr>
      <w:r>
        <w:rPr>
          <w:sz w:val="22"/>
        </w:rPr>
        <w:t>(b)</w:t>
      </w:r>
      <w:r>
        <w:rPr>
          <w:spacing w:val="40"/>
          <w:sz w:val="22"/>
        </w:rPr>
        <w:t> </w:t>
      </w:r>
      <w:r>
        <w:rPr>
          <w:b/>
          <w:sz w:val="22"/>
        </w:rPr>
        <w:t>REQUESTS </w:t>
      </w:r>
      <w:r>
        <w:rPr>
          <w:sz w:val="22"/>
        </w:rPr>
        <w:t>the Administrative Secretary General to transmit immediately to the Secretary General of the League of Arab States the above decision.</w:t>
      </w:r>
    </w:p>
    <w:p>
      <w:pPr>
        <w:pStyle w:val="BodyText"/>
        <w:spacing w:before="2"/>
        <w:rPr>
          <w:sz w:val="34"/>
        </w:rPr>
      </w:pPr>
    </w:p>
    <w:p>
      <w:pPr>
        <w:pStyle w:val="ListParagraph"/>
        <w:numPr>
          <w:ilvl w:val="0"/>
          <w:numId w:val="2"/>
        </w:numPr>
        <w:tabs>
          <w:tab w:pos="849" w:val="left" w:leader="none"/>
        </w:tabs>
        <w:spacing w:line="374" w:lineRule="auto" w:before="0" w:after="0"/>
        <w:ind w:left="848" w:right="115" w:hanging="336"/>
        <w:jc w:val="both"/>
        <w:rPr>
          <w:sz w:val="22"/>
        </w:rPr>
      </w:pPr>
      <w:r>
        <w:rPr>
          <w:b/>
          <w:sz w:val="22"/>
        </w:rPr>
        <w:t>REQUEST</w:t>
      </w:r>
      <w:r>
        <w:rPr>
          <w:b/>
          <w:spacing w:val="33"/>
          <w:sz w:val="22"/>
        </w:rPr>
        <w:t> </w:t>
      </w:r>
      <w:r>
        <w:rPr>
          <w:sz w:val="22"/>
        </w:rPr>
        <w:t>the</w:t>
      </w:r>
      <w:r>
        <w:rPr>
          <w:spacing w:val="26"/>
          <w:sz w:val="22"/>
        </w:rPr>
        <w:t> </w:t>
      </w:r>
      <w:r>
        <w:rPr>
          <w:sz w:val="22"/>
        </w:rPr>
        <w:t>current</w:t>
      </w:r>
      <w:r>
        <w:rPr>
          <w:spacing w:val="26"/>
          <w:sz w:val="22"/>
        </w:rPr>
        <w:t> </w:t>
      </w:r>
      <w:r>
        <w:rPr>
          <w:sz w:val="22"/>
        </w:rPr>
        <w:t>Chairman</w:t>
      </w:r>
      <w:r>
        <w:rPr>
          <w:spacing w:val="27"/>
          <w:sz w:val="22"/>
        </w:rPr>
        <w:t> </w:t>
      </w:r>
      <w:r>
        <w:rPr>
          <w:sz w:val="22"/>
        </w:rPr>
        <w:t>and</w:t>
      </w:r>
      <w:r>
        <w:rPr>
          <w:spacing w:val="27"/>
          <w:sz w:val="22"/>
        </w:rPr>
        <w:t> </w:t>
      </w:r>
      <w:r>
        <w:rPr>
          <w:sz w:val="22"/>
        </w:rPr>
        <w:t>the</w:t>
      </w:r>
      <w:r>
        <w:rPr>
          <w:spacing w:val="26"/>
          <w:sz w:val="22"/>
        </w:rPr>
        <w:t> </w:t>
      </w:r>
      <w:r>
        <w:rPr>
          <w:sz w:val="22"/>
        </w:rPr>
        <w:t>Administrative</w:t>
      </w:r>
      <w:r>
        <w:rPr>
          <w:spacing w:val="26"/>
          <w:sz w:val="22"/>
        </w:rPr>
        <w:t> </w:t>
      </w:r>
      <w:r>
        <w:rPr>
          <w:sz w:val="22"/>
        </w:rPr>
        <w:t>Secretary</w:t>
      </w:r>
      <w:r>
        <w:rPr>
          <w:spacing w:val="26"/>
          <w:sz w:val="22"/>
        </w:rPr>
        <w:t> </w:t>
      </w:r>
      <w:r>
        <w:rPr>
          <w:sz w:val="22"/>
        </w:rPr>
        <w:t>General</w:t>
      </w:r>
      <w:r>
        <w:rPr>
          <w:spacing w:val="26"/>
          <w:sz w:val="22"/>
        </w:rPr>
        <w:t> </w:t>
      </w:r>
      <w:r>
        <w:rPr>
          <w:sz w:val="22"/>
        </w:rPr>
        <w:t>of</w:t>
      </w:r>
      <w:r>
        <w:rPr>
          <w:spacing w:val="26"/>
          <w:sz w:val="22"/>
        </w:rPr>
        <w:t> </w:t>
      </w:r>
      <w:r>
        <w:rPr>
          <w:sz w:val="22"/>
        </w:rPr>
        <w:t>the</w:t>
      </w:r>
      <w:r>
        <w:rPr>
          <w:spacing w:val="26"/>
          <w:sz w:val="22"/>
        </w:rPr>
        <w:t> </w:t>
      </w:r>
      <w:r>
        <w:rPr>
          <w:sz w:val="22"/>
        </w:rPr>
        <w:t>OAU to see to the strict implementation of the present Resolution.</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0384"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475</w:t>
                </w:r>
                <w:r>
                  <w:rPr>
                    <w:spacing w:val="46"/>
                    <w:sz w:val="19"/>
                  </w:rPr>
                  <w:t> </w:t>
                </w:r>
                <w:r>
                  <w:rPr>
                    <w:spacing w:val="-2"/>
                    <w:sz w:val="19"/>
                  </w:rPr>
                  <w:t>(XXVII)</w:t>
                </w:r>
              </w:p>
              <w:p>
                <w:pPr>
                  <w:spacing w:before="3"/>
                  <w:ind w:left="39" w:right="0" w:firstLine="0"/>
                  <w:jc w:val="left"/>
                  <w:rPr>
                    <w:sz w:val="19"/>
                  </w:rPr>
                </w:pPr>
                <w:r>
                  <w:rPr>
                    <w:sz w:val="19"/>
                  </w:rPr>
                  <w:t>Page</w:t>
                </w:r>
                <w:r>
                  <w:rPr>
                    <w:spacing w:val="-12"/>
                    <w:sz w:val="19"/>
                  </w:rPr>
                  <w:t> </w:t>
                </w:r>
                <w:r>
                  <w:rPr>
                    <w:spacing w:val="-10"/>
                    <w:sz w:val="19"/>
                  </w:rPr>
                  <w:fldChar w:fldCharType="begin"/>
                </w:r>
                <w:r>
                  <w:rPr>
                    <w:spacing w:val="-10"/>
                    <w:sz w:val="19"/>
                  </w:rPr>
                  <w:instrText> PAGE </w:instrText>
                </w:r>
                <w:r>
                  <w:rPr>
                    <w:spacing w:val="-10"/>
                    <w:sz w:val="19"/>
                  </w:rPr>
                  <w:fldChar w:fldCharType="separate"/>
                </w:r>
                <w:r>
                  <w:rPr>
                    <w:spacing w:val="-10"/>
                    <w:sz w:val="19"/>
                  </w:rPr>
                  <w:t>4</w:t>
                </w:r>
                <w:r>
                  <w:rPr>
                    <w:spacing w:val="-10"/>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848" w:hanging="336"/>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664" w:hanging="336"/>
      </w:pPr>
      <w:rPr>
        <w:rFonts w:hint="default"/>
        <w:lang w:val="en-US" w:eastAsia="en-US" w:bidi="ar-SA"/>
      </w:rPr>
    </w:lvl>
    <w:lvl w:ilvl="2">
      <w:start w:val="0"/>
      <w:numFmt w:val="bullet"/>
      <w:lvlText w:val="•"/>
      <w:lvlJc w:val="left"/>
      <w:pPr>
        <w:ind w:left="2488" w:hanging="336"/>
      </w:pPr>
      <w:rPr>
        <w:rFonts w:hint="default"/>
        <w:lang w:val="en-US" w:eastAsia="en-US" w:bidi="ar-SA"/>
      </w:rPr>
    </w:lvl>
    <w:lvl w:ilvl="3">
      <w:start w:val="0"/>
      <w:numFmt w:val="bullet"/>
      <w:lvlText w:val="•"/>
      <w:lvlJc w:val="left"/>
      <w:pPr>
        <w:ind w:left="3312" w:hanging="336"/>
      </w:pPr>
      <w:rPr>
        <w:rFonts w:hint="default"/>
        <w:lang w:val="en-US" w:eastAsia="en-US" w:bidi="ar-SA"/>
      </w:rPr>
    </w:lvl>
    <w:lvl w:ilvl="4">
      <w:start w:val="0"/>
      <w:numFmt w:val="bullet"/>
      <w:lvlText w:val="•"/>
      <w:lvlJc w:val="left"/>
      <w:pPr>
        <w:ind w:left="4136" w:hanging="336"/>
      </w:pPr>
      <w:rPr>
        <w:rFonts w:hint="default"/>
        <w:lang w:val="en-US" w:eastAsia="en-US" w:bidi="ar-SA"/>
      </w:rPr>
    </w:lvl>
    <w:lvl w:ilvl="5">
      <w:start w:val="0"/>
      <w:numFmt w:val="bullet"/>
      <w:lvlText w:val="•"/>
      <w:lvlJc w:val="left"/>
      <w:pPr>
        <w:ind w:left="4960" w:hanging="336"/>
      </w:pPr>
      <w:rPr>
        <w:rFonts w:hint="default"/>
        <w:lang w:val="en-US" w:eastAsia="en-US" w:bidi="ar-SA"/>
      </w:rPr>
    </w:lvl>
    <w:lvl w:ilvl="6">
      <w:start w:val="0"/>
      <w:numFmt w:val="bullet"/>
      <w:lvlText w:val="•"/>
      <w:lvlJc w:val="left"/>
      <w:pPr>
        <w:ind w:left="5784" w:hanging="336"/>
      </w:pPr>
      <w:rPr>
        <w:rFonts w:hint="default"/>
        <w:lang w:val="en-US" w:eastAsia="en-US" w:bidi="ar-SA"/>
      </w:rPr>
    </w:lvl>
    <w:lvl w:ilvl="7">
      <w:start w:val="0"/>
      <w:numFmt w:val="bullet"/>
      <w:lvlText w:val="•"/>
      <w:lvlJc w:val="left"/>
      <w:pPr>
        <w:ind w:left="6608" w:hanging="336"/>
      </w:pPr>
      <w:rPr>
        <w:rFonts w:hint="default"/>
        <w:lang w:val="en-US" w:eastAsia="en-US" w:bidi="ar-SA"/>
      </w:rPr>
    </w:lvl>
    <w:lvl w:ilvl="8">
      <w:start w:val="0"/>
      <w:numFmt w:val="bullet"/>
      <w:lvlText w:val="•"/>
      <w:lvlJc w:val="left"/>
      <w:pPr>
        <w:ind w:left="7432" w:hanging="336"/>
      </w:pPr>
      <w:rPr>
        <w:rFonts w:hint="default"/>
        <w:lang w:val="en-US" w:eastAsia="en-US" w:bidi="ar-SA"/>
      </w:rPr>
    </w:lvl>
  </w:abstractNum>
  <w:abstractNum w:abstractNumId="0">
    <w:multiLevelType w:val="hybridMultilevel"/>
    <w:lvl w:ilvl="0">
      <w:start w:val="1"/>
      <w:numFmt w:val="decimal"/>
      <w:lvlText w:val="%1."/>
      <w:lvlJc w:val="left"/>
      <w:pPr>
        <w:ind w:left="848"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664" w:hanging="337"/>
      </w:pPr>
      <w:rPr>
        <w:rFonts w:hint="default"/>
        <w:lang w:val="en-US" w:eastAsia="en-US" w:bidi="ar-SA"/>
      </w:rPr>
    </w:lvl>
    <w:lvl w:ilvl="2">
      <w:start w:val="0"/>
      <w:numFmt w:val="bullet"/>
      <w:lvlText w:val="•"/>
      <w:lvlJc w:val="left"/>
      <w:pPr>
        <w:ind w:left="2488" w:hanging="337"/>
      </w:pPr>
      <w:rPr>
        <w:rFonts w:hint="default"/>
        <w:lang w:val="en-US" w:eastAsia="en-US" w:bidi="ar-SA"/>
      </w:rPr>
    </w:lvl>
    <w:lvl w:ilvl="3">
      <w:start w:val="0"/>
      <w:numFmt w:val="bullet"/>
      <w:lvlText w:val="•"/>
      <w:lvlJc w:val="left"/>
      <w:pPr>
        <w:ind w:left="3312" w:hanging="337"/>
      </w:pPr>
      <w:rPr>
        <w:rFonts w:hint="default"/>
        <w:lang w:val="en-US" w:eastAsia="en-US" w:bidi="ar-SA"/>
      </w:rPr>
    </w:lvl>
    <w:lvl w:ilvl="4">
      <w:start w:val="0"/>
      <w:numFmt w:val="bullet"/>
      <w:lvlText w:val="•"/>
      <w:lvlJc w:val="left"/>
      <w:pPr>
        <w:ind w:left="4136" w:hanging="337"/>
      </w:pPr>
      <w:rPr>
        <w:rFonts w:hint="default"/>
        <w:lang w:val="en-US" w:eastAsia="en-US" w:bidi="ar-SA"/>
      </w:rPr>
    </w:lvl>
    <w:lvl w:ilvl="5">
      <w:start w:val="0"/>
      <w:numFmt w:val="bullet"/>
      <w:lvlText w:val="•"/>
      <w:lvlJc w:val="left"/>
      <w:pPr>
        <w:ind w:left="4960" w:hanging="337"/>
      </w:pPr>
      <w:rPr>
        <w:rFonts w:hint="default"/>
        <w:lang w:val="en-US" w:eastAsia="en-US" w:bidi="ar-SA"/>
      </w:rPr>
    </w:lvl>
    <w:lvl w:ilvl="6">
      <w:start w:val="0"/>
      <w:numFmt w:val="bullet"/>
      <w:lvlText w:val="•"/>
      <w:lvlJc w:val="left"/>
      <w:pPr>
        <w:ind w:left="5784" w:hanging="337"/>
      </w:pPr>
      <w:rPr>
        <w:rFonts w:hint="default"/>
        <w:lang w:val="en-US" w:eastAsia="en-US" w:bidi="ar-SA"/>
      </w:rPr>
    </w:lvl>
    <w:lvl w:ilvl="7">
      <w:start w:val="0"/>
      <w:numFmt w:val="bullet"/>
      <w:lvlText w:val="•"/>
      <w:lvlJc w:val="left"/>
      <w:pPr>
        <w:ind w:left="6608" w:hanging="337"/>
      </w:pPr>
      <w:rPr>
        <w:rFonts w:hint="default"/>
        <w:lang w:val="en-US" w:eastAsia="en-US" w:bidi="ar-SA"/>
      </w:rPr>
    </w:lvl>
    <w:lvl w:ilvl="8">
      <w:start w:val="0"/>
      <w:numFmt w:val="bullet"/>
      <w:lvlText w:val="•"/>
      <w:lvlJc w:val="left"/>
      <w:pPr>
        <w:ind w:left="7432" w:hanging="33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
      <w:ind w:left="2724" w:right="268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848" w:right="11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2023-06-07T08:48:57Z</dcterms:created>
  <dcterms:modified xsi:type="dcterms:W3CDTF">2023-06-07T08:48:57Z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