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843" w:right="0" w:firstLine="0"/>
        <w:jc w:val="left"/>
        <w:rPr>
          <w:sz w:val="19"/>
        </w:rPr>
      </w:pPr>
      <w:r>
        <w:rPr>
          <w:sz w:val="19"/>
        </w:rPr>
        <w:t>CM/RES</w:t>
      </w:r>
      <w:r>
        <w:rPr>
          <w:spacing w:val="45"/>
          <w:sz w:val="19"/>
        </w:rPr>
        <w:t> </w:t>
      </w:r>
      <w:r>
        <w:rPr>
          <w:sz w:val="19"/>
        </w:rPr>
        <w:t>479</w:t>
      </w:r>
      <w:r>
        <w:rPr>
          <w:spacing w:val="46"/>
          <w:sz w:val="19"/>
        </w:rPr>
        <w:t> </w:t>
      </w:r>
      <w:r>
        <w:rPr>
          <w:spacing w:val="-2"/>
          <w:sz w:val="19"/>
        </w:rPr>
        <w:t>(XXVII)</w:t>
      </w:r>
    </w:p>
    <w:p>
      <w:pPr>
        <w:spacing w:before="2"/>
        <w:ind w:left="6856" w:right="0" w:firstLine="0"/>
        <w:jc w:val="left"/>
        <w:rPr>
          <w:sz w:val="19"/>
        </w:rPr>
      </w:pPr>
      <w:r>
        <w:rPr>
          <w:spacing w:val="-2"/>
          <w:sz w:val="19"/>
        </w:rPr>
        <w:t>Page</w:t>
      </w:r>
      <w:r>
        <w:rPr>
          <w:spacing w:val="-10"/>
          <w:sz w:val="19"/>
        </w:rPr>
        <w:t> </w:t>
      </w:r>
      <w:r>
        <w:rPr>
          <w:spacing w:val="-5"/>
          <w:sz w:val="19"/>
        </w:rPr>
        <w:t>12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Heading1"/>
        <w:rPr>
          <w:u w:val="none"/>
        </w:rPr>
      </w:pPr>
      <w:r>
        <w:rPr>
          <w:u w:val="single"/>
        </w:rPr>
        <w:t>RESOLUTION</w:t>
      </w:r>
      <w:r>
        <w:rPr>
          <w:spacing w:val="9"/>
          <w:u w:val="single"/>
        </w:rPr>
        <w:t> </w:t>
      </w:r>
      <w:r>
        <w:rPr>
          <w:u w:val="single"/>
        </w:rPr>
        <w:t>ON</w:t>
      </w:r>
      <w:r>
        <w:rPr>
          <w:spacing w:val="9"/>
          <w:u w:val="single"/>
        </w:rPr>
        <w:t> </w:t>
      </w:r>
      <w:r>
        <w:rPr>
          <w:u w:val="single"/>
        </w:rPr>
        <w:t>OAU</w:t>
      </w:r>
      <w:r>
        <w:rPr>
          <w:spacing w:val="10"/>
          <w:u w:val="single"/>
        </w:rPr>
        <w:t> </w:t>
      </w:r>
      <w:r>
        <w:rPr>
          <w:u w:val="single"/>
        </w:rPr>
        <w:t>FUND</w:t>
      </w:r>
      <w:r>
        <w:rPr>
          <w:spacing w:val="10"/>
          <w:u w:val="single"/>
        </w:rPr>
        <w:t> </w:t>
      </w:r>
      <w:r>
        <w:rPr>
          <w:u w:val="single"/>
        </w:rPr>
        <w:t>FOR</w:t>
      </w:r>
      <w:r>
        <w:rPr>
          <w:spacing w:val="43"/>
          <w:u w:val="single"/>
        </w:rPr>
        <w:t> </w:t>
      </w:r>
      <w:r>
        <w:rPr>
          <w:u w:val="single"/>
        </w:rPr>
        <w:t>ASSISTANCE</w:t>
      </w:r>
      <w:r>
        <w:rPr>
          <w:spacing w:val="12"/>
          <w:u w:val="single"/>
        </w:rPr>
        <w:t> </w:t>
      </w:r>
      <w:r>
        <w:rPr>
          <w:u w:val="single"/>
        </w:rPr>
        <w:t>AND</w:t>
      </w:r>
      <w:r>
        <w:rPr>
          <w:spacing w:val="11"/>
          <w:u w:val="single"/>
        </w:rPr>
        <w:t> </w:t>
      </w:r>
      <w:r>
        <w:rPr>
          <w:u w:val="single"/>
        </w:rPr>
        <w:t>CO-</w:t>
      </w:r>
      <w:r>
        <w:rPr>
          <w:spacing w:val="-2"/>
          <w:u w:val="single"/>
        </w:rPr>
        <w:t>OPERATION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line="369" w:lineRule="auto" w:before="96"/>
        <w:ind w:left="171" w:firstLine="676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Unity,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Twenty- Seventh Ordinary Session in Port Louis, Mauritius, from 24 June to 3</w:t>
      </w:r>
      <w:r>
        <w:rPr>
          <w:vertAlign w:val="superscript"/>
        </w:rPr>
        <w:t>rd</w:t>
      </w:r>
      <w:r>
        <w:rPr>
          <w:vertAlign w:val="baseline"/>
        </w:rPr>
        <w:t> July 1976,</w:t>
      </w:r>
    </w:p>
    <w:p>
      <w:pPr>
        <w:pStyle w:val="BodyText"/>
        <w:spacing w:before="1"/>
        <w:rPr>
          <w:sz w:val="34"/>
        </w:rPr>
      </w:pPr>
    </w:p>
    <w:p>
      <w:pPr>
        <w:spacing w:line="364" w:lineRule="auto" w:before="0"/>
        <w:ind w:left="171" w:right="0" w:firstLine="676"/>
        <w:jc w:val="left"/>
        <w:rPr>
          <w:sz w:val="22"/>
        </w:rPr>
      </w:pPr>
      <w:r>
        <w:rPr>
          <w:b/>
          <w:sz w:val="22"/>
          <w:u w:val="single"/>
        </w:rPr>
        <w:t>Having</w:t>
      </w:r>
      <w:r>
        <w:rPr>
          <w:b/>
          <w:spacing w:val="71"/>
          <w:sz w:val="22"/>
          <w:u w:val="single"/>
        </w:rPr>
        <w:t> </w:t>
      </w:r>
      <w:r>
        <w:rPr>
          <w:b/>
          <w:sz w:val="22"/>
          <w:u w:val="single"/>
        </w:rPr>
        <w:t>considered</w:t>
      </w:r>
      <w:r>
        <w:rPr>
          <w:b/>
          <w:spacing w:val="80"/>
          <w:sz w:val="22"/>
        </w:rPr>
        <w:t> </w:t>
      </w:r>
      <w:r>
        <w:rPr>
          <w:sz w:val="22"/>
        </w:rPr>
        <w:t>the</w:t>
      </w:r>
      <w:r>
        <w:rPr>
          <w:spacing w:val="67"/>
          <w:sz w:val="22"/>
        </w:rPr>
        <w:t> </w:t>
      </w:r>
      <w:r>
        <w:rPr>
          <w:sz w:val="22"/>
        </w:rPr>
        <w:t>Report</w:t>
      </w:r>
      <w:r>
        <w:rPr>
          <w:spacing w:val="67"/>
          <w:sz w:val="22"/>
        </w:rPr>
        <w:t> </w:t>
      </w:r>
      <w:r>
        <w:rPr>
          <w:sz w:val="22"/>
        </w:rPr>
        <w:t>of</w:t>
      </w:r>
      <w:r>
        <w:rPr>
          <w:spacing w:val="67"/>
          <w:sz w:val="22"/>
        </w:rPr>
        <w:t> </w:t>
      </w:r>
      <w:r>
        <w:rPr>
          <w:sz w:val="22"/>
        </w:rPr>
        <w:t>the</w:t>
      </w:r>
      <w:r>
        <w:rPr>
          <w:spacing w:val="67"/>
          <w:sz w:val="22"/>
        </w:rPr>
        <w:t> </w:t>
      </w:r>
      <w:r>
        <w:rPr>
          <w:sz w:val="22"/>
        </w:rPr>
        <w:t>Secretary</w:t>
      </w:r>
      <w:r>
        <w:rPr>
          <w:spacing w:val="67"/>
          <w:sz w:val="22"/>
        </w:rPr>
        <w:t> </w:t>
      </w:r>
      <w:r>
        <w:rPr>
          <w:sz w:val="22"/>
        </w:rPr>
        <w:t>General</w:t>
      </w:r>
      <w:r>
        <w:rPr>
          <w:spacing w:val="67"/>
          <w:sz w:val="22"/>
        </w:rPr>
        <w:t> </w:t>
      </w:r>
      <w:r>
        <w:rPr>
          <w:sz w:val="22"/>
        </w:rPr>
        <w:t>contained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Doc.</w:t>
      </w:r>
      <w:r>
        <w:rPr>
          <w:spacing w:val="40"/>
          <w:sz w:val="22"/>
        </w:rPr>
        <w:t> </w:t>
      </w:r>
      <w:r>
        <w:rPr>
          <w:sz w:val="22"/>
        </w:rPr>
        <w:t>CM/765 </w:t>
      </w:r>
      <w:r>
        <w:rPr>
          <w:spacing w:val="-2"/>
          <w:sz w:val="22"/>
        </w:rPr>
        <w:t>(XXVII);</w:t>
      </w:r>
    </w:p>
    <w:p>
      <w:pPr>
        <w:pStyle w:val="BodyText"/>
        <w:spacing w:before="1"/>
        <w:rPr>
          <w:sz w:val="34"/>
        </w:rPr>
      </w:pPr>
    </w:p>
    <w:p>
      <w:pPr>
        <w:spacing w:before="1"/>
        <w:ind w:left="848" w:right="0" w:firstLine="0"/>
        <w:jc w:val="left"/>
        <w:rPr>
          <w:sz w:val="22"/>
        </w:rPr>
      </w:pPr>
      <w:r>
        <w:rPr>
          <w:b/>
          <w:sz w:val="22"/>
          <w:u w:val="single"/>
        </w:rPr>
        <w:t>Aware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of</w:t>
      </w:r>
      <w:r>
        <w:rPr>
          <w:b/>
          <w:spacing w:val="1"/>
          <w:sz w:val="22"/>
          <w:u w:val="single"/>
        </w:rPr>
        <w:t> </w:t>
      </w:r>
      <w:r>
        <w:rPr>
          <w:b/>
          <w:sz w:val="22"/>
          <w:u w:val="single"/>
        </w:rPr>
        <w:t>the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need</w:t>
      </w:r>
      <w:r>
        <w:rPr>
          <w:b/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maintain</w:t>
      </w:r>
      <w:r>
        <w:rPr>
          <w:spacing w:val="2"/>
          <w:sz w:val="22"/>
        </w:rPr>
        <w:t> </w:t>
      </w:r>
      <w:r>
        <w:rPr>
          <w:sz w:val="22"/>
        </w:rPr>
        <w:t>an</w:t>
      </w:r>
      <w:r>
        <w:rPr>
          <w:spacing w:val="2"/>
          <w:sz w:val="22"/>
        </w:rPr>
        <w:t> </w:t>
      </w:r>
      <w:r>
        <w:rPr>
          <w:sz w:val="22"/>
        </w:rPr>
        <w:t>effective</w:t>
      </w:r>
      <w:r>
        <w:rPr>
          <w:spacing w:val="1"/>
          <w:sz w:val="22"/>
        </w:rPr>
        <w:t> </w:t>
      </w:r>
      <w:r>
        <w:rPr>
          <w:sz w:val="22"/>
        </w:rPr>
        <w:t>solidarity</w:t>
      </w:r>
      <w:r>
        <w:rPr>
          <w:spacing w:val="1"/>
          <w:sz w:val="22"/>
        </w:rPr>
        <w:t> </w:t>
      </w:r>
      <w:r>
        <w:rPr>
          <w:sz w:val="22"/>
        </w:rPr>
        <w:t>amongst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2"/>
          <w:sz w:val="22"/>
        </w:rPr>
        <w:t> </w:t>
      </w:r>
      <w:r>
        <w:rPr>
          <w:sz w:val="22"/>
        </w:rPr>
        <w:t>Member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States,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Heading1"/>
        <w:ind w:left="848"/>
        <w:rPr>
          <w:u w:val="none"/>
        </w:rPr>
      </w:pPr>
      <w:r>
        <w:rPr>
          <w:spacing w:val="-2"/>
          <w:u w:val="single"/>
        </w:rPr>
        <w:t>DECIDES: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48" w:val="left" w:leader="none"/>
        </w:tabs>
        <w:spacing w:line="240" w:lineRule="auto" w:before="96" w:after="0"/>
        <w:ind w:left="848" w:right="0" w:hanging="336"/>
        <w:jc w:val="left"/>
        <w:rPr>
          <w:sz w:val="22"/>
        </w:rPr>
      </w:pPr>
      <w:r>
        <w:rPr>
          <w:sz w:val="22"/>
        </w:rPr>
        <w:t>To</w:t>
      </w:r>
      <w:r>
        <w:rPr>
          <w:spacing w:val="7"/>
          <w:sz w:val="22"/>
        </w:rPr>
        <w:t> </w:t>
      </w:r>
      <w:r>
        <w:rPr>
          <w:sz w:val="22"/>
        </w:rPr>
        <w:t>create</w:t>
      </w:r>
      <w:r>
        <w:rPr>
          <w:spacing w:val="7"/>
          <w:sz w:val="22"/>
        </w:rPr>
        <w:t> </w:t>
      </w:r>
      <w:r>
        <w:rPr>
          <w:sz w:val="22"/>
        </w:rPr>
        <w:t>an</w:t>
      </w:r>
      <w:r>
        <w:rPr>
          <w:spacing w:val="8"/>
          <w:sz w:val="22"/>
        </w:rPr>
        <w:t> </w:t>
      </w:r>
      <w:r>
        <w:rPr>
          <w:sz w:val="22"/>
        </w:rPr>
        <w:t>OAU</w:t>
      </w:r>
      <w:r>
        <w:rPr>
          <w:spacing w:val="8"/>
          <w:sz w:val="22"/>
        </w:rPr>
        <w:t> </w:t>
      </w:r>
      <w:r>
        <w:rPr>
          <w:sz w:val="22"/>
        </w:rPr>
        <w:t>for</w:t>
      </w:r>
      <w:r>
        <w:rPr>
          <w:spacing w:val="7"/>
          <w:sz w:val="22"/>
        </w:rPr>
        <w:t> </w:t>
      </w:r>
      <w:r>
        <w:rPr>
          <w:sz w:val="22"/>
        </w:rPr>
        <w:t>Assistance</w:t>
      </w:r>
      <w:r>
        <w:rPr>
          <w:spacing w:val="7"/>
          <w:sz w:val="22"/>
        </w:rPr>
        <w:t> </w:t>
      </w:r>
      <w:r>
        <w:rPr>
          <w:sz w:val="22"/>
        </w:rPr>
        <w:t>and</w:t>
      </w:r>
      <w:r>
        <w:rPr>
          <w:spacing w:val="9"/>
          <w:sz w:val="22"/>
        </w:rPr>
        <w:t> </w:t>
      </w:r>
      <w:r>
        <w:rPr>
          <w:sz w:val="22"/>
        </w:rPr>
        <w:t>Co-</w:t>
      </w:r>
      <w:r>
        <w:rPr>
          <w:spacing w:val="-2"/>
          <w:sz w:val="22"/>
        </w:rPr>
        <w:t>operation;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8" w:val="left" w:leader="none"/>
        </w:tabs>
        <w:spacing w:line="369" w:lineRule="auto" w:before="0" w:after="0"/>
        <w:ind w:left="848" w:right="109" w:hanging="336"/>
        <w:jc w:val="both"/>
        <w:rPr>
          <w:sz w:val="22"/>
        </w:rPr>
      </w:pPr>
      <w:r>
        <w:rPr>
          <w:sz w:val="22"/>
        </w:rPr>
        <w:t>The Fund will be composed of a regular provision equivalent to one fifteenth of the Ordinary Budget of the OAU;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48" w:val="left" w:leader="none"/>
        </w:tabs>
        <w:spacing w:line="374" w:lineRule="auto" w:before="0" w:after="0"/>
        <w:ind w:left="848" w:right="115" w:hanging="336"/>
        <w:jc w:val="both"/>
        <w:rPr>
          <w:sz w:val="22"/>
        </w:rPr>
      </w:pPr>
      <w:r>
        <w:rPr>
          <w:sz w:val="22"/>
        </w:rPr>
        <w:t>It</w:t>
      </w:r>
      <w:r>
        <w:rPr>
          <w:spacing w:val="40"/>
          <w:sz w:val="22"/>
        </w:rPr>
        <w:t> </w:t>
      </w:r>
      <w:r>
        <w:rPr>
          <w:sz w:val="22"/>
        </w:rPr>
        <w:t>will</w:t>
      </w:r>
      <w:r>
        <w:rPr>
          <w:spacing w:val="40"/>
          <w:sz w:val="22"/>
        </w:rPr>
        <w:t> </w:t>
      </w:r>
      <w:r>
        <w:rPr>
          <w:sz w:val="22"/>
        </w:rPr>
        <w:t>comprise</w:t>
      </w:r>
      <w:r>
        <w:rPr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other</w:t>
      </w:r>
      <w:r>
        <w:rPr>
          <w:spacing w:val="40"/>
          <w:sz w:val="22"/>
        </w:rPr>
        <w:t> </w:t>
      </w:r>
      <w:r>
        <w:rPr>
          <w:sz w:val="22"/>
        </w:rPr>
        <w:t>existing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Funds</w:t>
      </w:r>
      <w:r>
        <w:rPr>
          <w:spacing w:val="40"/>
          <w:sz w:val="22"/>
        </w:rPr>
        <w:t> </w:t>
      </w:r>
      <w:r>
        <w:rPr>
          <w:sz w:val="22"/>
        </w:rPr>
        <w:t>created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same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similar </w:t>
      </w:r>
      <w:r>
        <w:rPr>
          <w:spacing w:val="-2"/>
          <w:sz w:val="22"/>
        </w:rPr>
        <w:t>purpose;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48" w:val="left" w:leader="none"/>
        </w:tabs>
        <w:spacing w:line="372" w:lineRule="auto" w:before="0" w:after="0"/>
        <w:ind w:left="848" w:right="112" w:hanging="336"/>
        <w:jc w:val="both"/>
        <w:rPr>
          <w:sz w:val="22"/>
        </w:rPr>
      </w:pPr>
      <w:r>
        <w:rPr>
          <w:sz w:val="22"/>
        </w:rPr>
        <w:t>That the fund will be managed by the Administrative Secretary-General of the OAU, The Advisory Committee on budgetary and Financial matters and in conformity with the Financial Rules of the Organization of African Unity.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8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8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2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6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4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08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32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14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8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2023-06-07T08:49:08Z</dcterms:created>
  <dcterms:modified xsi:type="dcterms:W3CDTF">2023-06-07T08:49:08Z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