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6843" w:right="0" w:firstLine="0"/>
        <w:jc w:val="left"/>
        <w:rPr>
          <w:sz w:val="19"/>
        </w:rPr>
      </w:pPr>
      <w:r>
        <w:rPr>
          <w:sz w:val="19"/>
        </w:rPr>
        <w:t>CM/RES</w:t>
      </w:r>
      <w:r>
        <w:rPr>
          <w:spacing w:val="45"/>
          <w:sz w:val="19"/>
        </w:rPr>
        <w:t> </w:t>
      </w:r>
      <w:r>
        <w:rPr>
          <w:sz w:val="19"/>
        </w:rPr>
        <w:t>486</w:t>
      </w:r>
      <w:r>
        <w:rPr>
          <w:spacing w:val="46"/>
          <w:sz w:val="19"/>
        </w:rPr>
        <w:t> </w:t>
      </w:r>
      <w:r>
        <w:rPr>
          <w:spacing w:val="-2"/>
          <w:sz w:val="19"/>
        </w:rPr>
        <w:t>(XXVII)</w:t>
      </w:r>
    </w:p>
    <w:p>
      <w:pPr>
        <w:spacing w:before="2"/>
        <w:ind w:left="6856" w:right="0" w:firstLine="0"/>
        <w:jc w:val="left"/>
        <w:rPr>
          <w:sz w:val="19"/>
        </w:rPr>
      </w:pPr>
      <w:r>
        <w:rPr>
          <w:spacing w:val="-2"/>
          <w:sz w:val="19"/>
        </w:rPr>
        <w:t>Page</w:t>
      </w:r>
      <w:r>
        <w:rPr>
          <w:spacing w:val="-10"/>
          <w:sz w:val="19"/>
        </w:rPr>
        <w:t> </w:t>
      </w:r>
      <w:r>
        <w:rPr>
          <w:spacing w:val="-5"/>
          <w:sz w:val="19"/>
        </w:rPr>
        <w:t>22</w:t>
      </w:r>
    </w:p>
    <w:p>
      <w:pPr>
        <w:pStyle w:val="BodyText"/>
        <w:rPr>
          <w:sz w:val="20"/>
        </w:rPr>
      </w:pPr>
    </w:p>
    <w:p>
      <w:pPr>
        <w:pStyle w:val="Title"/>
        <w:spacing w:line="364" w:lineRule="auto"/>
        <w:rPr>
          <w:u w:val="none"/>
        </w:rPr>
      </w:pPr>
      <w:r>
        <w:rPr>
          <w:u w:val="single"/>
        </w:rPr>
        <w:t>RESOLUTION REQUESTING AMENDMENTS TO BE BROUGHT</w:t>
      </w:r>
      <w:r>
        <w:rPr>
          <w:u w:val="none"/>
        </w:rPr>
        <w:t> </w:t>
      </w:r>
      <w:r>
        <w:rPr>
          <w:u w:val="single"/>
        </w:rPr>
        <w:t>TO</w:t>
      </w:r>
      <w:r>
        <w:rPr>
          <w:spacing w:val="6"/>
          <w:u w:val="single"/>
        </w:rPr>
        <w:t> </w:t>
      </w:r>
      <w:r>
        <w:rPr>
          <w:u w:val="single"/>
        </w:rPr>
        <w:t>THE</w:t>
      </w:r>
      <w:r>
        <w:rPr>
          <w:spacing w:val="7"/>
          <w:u w:val="single"/>
        </w:rPr>
        <w:t> </w:t>
      </w:r>
      <w:r>
        <w:rPr>
          <w:u w:val="single"/>
        </w:rPr>
        <w:t>CHARTER</w:t>
      </w:r>
      <w:r>
        <w:rPr>
          <w:spacing w:val="6"/>
          <w:u w:val="single"/>
        </w:rPr>
        <w:t> </w:t>
      </w:r>
      <w:r>
        <w:rPr>
          <w:u w:val="single"/>
        </w:rPr>
        <w:t>OF</w:t>
      </w:r>
      <w:r>
        <w:rPr>
          <w:spacing w:val="10"/>
          <w:u w:val="single"/>
        </w:rPr>
        <w:t> </w:t>
      </w:r>
      <w:r>
        <w:rPr>
          <w:u w:val="single"/>
        </w:rPr>
        <w:t>THE</w:t>
      </w:r>
      <w:r>
        <w:rPr>
          <w:spacing w:val="6"/>
          <w:u w:val="single"/>
        </w:rPr>
        <w:t> </w:t>
      </w:r>
      <w:r>
        <w:rPr>
          <w:u w:val="single"/>
        </w:rPr>
        <w:t>UNITED</w:t>
      </w:r>
      <w:r>
        <w:rPr>
          <w:spacing w:val="7"/>
          <w:u w:val="single"/>
        </w:rPr>
        <w:t> </w:t>
      </w:r>
      <w:r>
        <w:rPr>
          <w:u w:val="single"/>
        </w:rPr>
        <w:t>NATIONS</w:t>
      </w:r>
      <w:r>
        <w:rPr>
          <w:spacing w:val="6"/>
          <w:u w:val="single"/>
        </w:rPr>
        <w:t> </w:t>
      </w:r>
      <w:r>
        <w:rPr>
          <w:spacing w:val="-2"/>
          <w:u w:val="single"/>
        </w:rPr>
        <w:t>ORGANIZATION</w:t>
      </w:r>
    </w:p>
    <w:p>
      <w:pPr>
        <w:pStyle w:val="BodyText"/>
        <w:spacing w:before="9"/>
        <w:rPr>
          <w:b/>
          <w:sz w:val="25"/>
        </w:rPr>
      </w:pPr>
    </w:p>
    <w:p>
      <w:pPr>
        <w:pStyle w:val="BodyText"/>
        <w:spacing w:line="369" w:lineRule="auto" w:before="96"/>
        <w:ind w:left="171" w:firstLine="676"/>
      </w:pPr>
      <w:r>
        <w:rPr/>
        <w:t>The</w:t>
      </w:r>
      <w:r>
        <w:rPr>
          <w:spacing w:val="39"/>
        </w:rPr>
        <w:t> </w:t>
      </w:r>
      <w:r>
        <w:rPr/>
        <w:t>Council</w:t>
      </w:r>
      <w:r>
        <w:rPr>
          <w:spacing w:val="39"/>
        </w:rPr>
        <w:t> </w:t>
      </w:r>
      <w:r>
        <w:rPr/>
        <w:t>of</w:t>
      </w:r>
      <w:r>
        <w:rPr>
          <w:spacing w:val="39"/>
        </w:rPr>
        <w:t> </w:t>
      </w:r>
      <w:r>
        <w:rPr/>
        <w:t>Ministers</w:t>
      </w:r>
      <w:r>
        <w:rPr>
          <w:spacing w:val="39"/>
        </w:rPr>
        <w:t> </w:t>
      </w:r>
      <w:r>
        <w:rPr/>
        <w:t>of</w:t>
      </w:r>
      <w:r>
        <w:rPr>
          <w:spacing w:val="39"/>
        </w:rPr>
        <w:t> </w:t>
      </w:r>
      <w:r>
        <w:rPr/>
        <w:t>the</w:t>
      </w:r>
      <w:r>
        <w:rPr>
          <w:spacing w:val="39"/>
        </w:rPr>
        <w:t> </w:t>
      </w:r>
      <w:r>
        <w:rPr/>
        <w:t>Organization</w:t>
      </w:r>
      <w:r>
        <w:rPr>
          <w:spacing w:val="40"/>
        </w:rPr>
        <w:t> </w:t>
      </w:r>
      <w:r>
        <w:rPr/>
        <w:t>of</w:t>
      </w:r>
      <w:r>
        <w:rPr>
          <w:spacing w:val="39"/>
        </w:rPr>
        <w:t> </w:t>
      </w:r>
      <w:r>
        <w:rPr/>
        <w:t>African</w:t>
      </w:r>
      <w:r>
        <w:rPr>
          <w:spacing w:val="40"/>
        </w:rPr>
        <w:t> </w:t>
      </w:r>
      <w:r>
        <w:rPr/>
        <w:t>Unity</w:t>
      </w:r>
      <w:r>
        <w:rPr>
          <w:spacing w:val="39"/>
        </w:rPr>
        <w:t> </w:t>
      </w:r>
      <w:r>
        <w:rPr/>
        <w:t>meeting</w:t>
      </w:r>
      <w:r>
        <w:rPr>
          <w:spacing w:val="39"/>
        </w:rPr>
        <w:t> </w:t>
      </w:r>
      <w:r>
        <w:rPr/>
        <w:t>in</w:t>
      </w:r>
      <w:r>
        <w:rPr>
          <w:spacing w:val="40"/>
        </w:rPr>
        <w:t> </w:t>
      </w:r>
      <w:r>
        <w:rPr/>
        <w:t>its</w:t>
      </w:r>
      <w:r>
        <w:rPr>
          <w:spacing w:val="39"/>
        </w:rPr>
        <w:t> </w:t>
      </w:r>
      <w:r>
        <w:rPr/>
        <w:t>Twenty- Seventh Ordinary Session at Port Louis, Mauritius, from 24 June to 3</w:t>
      </w:r>
      <w:r>
        <w:rPr>
          <w:vertAlign w:val="superscript"/>
        </w:rPr>
        <w:t>rd</w:t>
      </w:r>
      <w:r>
        <w:rPr>
          <w:vertAlign w:val="baseline"/>
        </w:rPr>
        <w:t> July, 1976.</w:t>
      </w:r>
    </w:p>
    <w:p>
      <w:pPr>
        <w:pStyle w:val="BodyText"/>
        <w:spacing w:before="5"/>
      </w:pPr>
    </w:p>
    <w:p>
      <w:pPr>
        <w:pStyle w:val="BodyText"/>
        <w:spacing w:line="369" w:lineRule="auto"/>
        <w:ind w:left="171" w:firstLine="676"/>
      </w:pPr>
      <w:r>
        <w:rPr>
          <w:b/>
          <w:u w:val="single"/>
        </w:rPr>
        <w:t>Reiterating</w:t>
      </w:r>
      <w:r>
        <w:rPr>
          <w:b/>
          <w:spacing w:val="40"/>
          <w:u w:val="single"/>
        </w:rPr>
        <w:t> </w:t>
      </w:r>
      <w:r>
        <w:rPr/>
        <w:t>its</w:t>
      </w:r>
      <w:r>
        <w:rPr>
          <w:spacing w:val="40"/>
        </w:rPr>
        <w:t> </w:t>
      </w:r>
      <w:r>
        <w:rPr/>
        <w:t>support</w:t>
      </w:r>
      <w:r>
        <w:rPr>
          <w:spacing w:val="40"/>
        </w:rPr>
        <w:t> </w:t>
      </w:r>
      <w:r>
        <w:rPr/>
        <w:t>of</w:t>
      </w:r>
      <w:r>
        <w:rPr>
          <w:spacing w:val="40"/>
        </w:rPr>
        <w:t> </w:t>
      </w:r>
      <w:r>
        <w:rPr/>
        <w:t>the</w:t>
      </w:r>
      <w:r>
        <w:rPr>
          <w:spacing w:val="40"/>
        </w:rPr>
        <w:t> </w:t>
      </w:r>
      <w:r>
        <w:rPr/>
        <w:t>spirit</w:t>
      </w:r>
      <w:r>
        <w:rPr>
          <w:spacing w:val="40"/>
        </w:rPr>
        <w:t> </w:t>
      </w:r>
      <w:r>
        <w:rPr/>
        <w:t>of</w:t>
      </w:r>
      <w:r>
        <w:rPr>
          <w:spacing w:val="40"/>
        </w:rPr>
        <w:t> </w:t>
      </w:r>
      <w:r>
        <w:rPr/>
        <w:t>the</w:t>
      </w:r>
      <w:r>
        <w:rPr>
          <w:spacing w:val="40"/>
        </w:rPr>
        <w:t> </w:t>
      </w:r>
      <w:r>
        <w:rPr/>
        <w:t>U.N.</w:t>
      </w:r>
      <w:r>
        <w:rPr>
          <w:spacing w:val="40"/>
        </w:rPr>
        <w:t> </w:t>
      </w:r>
      <w:r>
        <w:rPr/>
        <w:t>Charter,</w:t>
      </w:r>
      <w:r>
        <w:rPr>
          <w:spacing w:val="40"/>
        </w:rPr>
        <w:t> </w:t>
      </w:r>
      <w:r>
        <w:rPr/>
        <w:t>and</w:t>
      </w:r>
      <w:r>
        <w:rPr>
          <w:spacing w:val="40"/>
        </w:rPr>
        <w:t> </w:t>
      </w:r>
      <w:r>
        <w:rPr/>
        <w:t>of</w:t>
      </w:r>
      <w:r>
        <w:rPr>
          <w:spacing w:val="40"/>
        </w:rPr>
        <w:t> </w:t>
      </w:r>
      <w:r>
        <w:rPr/>
        <w:t>the</w:t>
      </w:r>
      <w:r>
        <w:rPr>
          <w:spacing w:val="40"/>
        </w:rPr>
        <w:t> </w:t>
      </w:r>
      <w:r>
        <w:rPr/>
        <w:t>International Declaration of Human Rights;</w:t>
      </w:r>
    </w:p>
    <w:p>
      <w:pPr>
        <w:pStyle w:val="BodyText"/>
        <w:spacing w:before="4"/>
      </w:pPr>
    </w:p>
    <w:p>
      <w:pPr>
        <w:pStyle w:val="BodyText"/>
        <w:spacing w:line="369" w:lineRule="auto" w:before="1"/>
        <w:ind w:left="171" w:right="417" w:firstLine="676"/>
        <w:jc w:val="both"/>
      </w:pPr>
      <w:r>
        <w:rPr>
          <w:b/>
          <w:u w:val="single"/>
        </w:rPr>
        <w:t>Stressing</w:t>
      </w:r>
      <w:r>
        <w:rPr>
          <w:b/>
          <w:spacing w:val="40"/>
        </w:rPr>
        <w:t> </w:t>
      </w:r>
      <w:r>
        <w:rPr/>
        <w:t>the</w:t>
      </w:r>
      <w:r>
        <w:rPr>
          <w:spacing w:val="40"/>
        </w:rPr>
        <w:t> </w:t>
      </w:r>
      <w:r>
        <w:rPr/>
        <w:t>fact</w:t>
      </w:r>
      <w:r>
        <w:rPr>
          <w:spacing w:val="40"/>
        </w:rPr>
        <w:t> </w:t>
      </w:r>
      <w:r>
        <w:rPr/>
        <w:t>that</w:t>
      </w:r>
      <w:r>
        <w:rPr>
          <w:spacing w:val="40"/>
        </w:rPr>
        <w:t> </w:t>
      </w:r>
      <w:r>
        <w:rPr/>
        <w:t>the</w:t>
      </w:r>
      <w:r>
        <w:rPr>
          <w:spacing w:val="40"/>
        </w:rPr>
        <w:t> </w:t>
      </w:r>
      <w:r>
        <w:rPr/>
        <w:t>struggle</w:t>
      </w:r>
      <w:r>
        <w:rPr>
          <w:spacing w:val="40"/>
        </w:rPr>
        <w:t> </w:t>
      </w:r>
      <w:r>
        <w:rPr/>
        <w:t>of</w:t>
      </w:r>
      <w:r>
        <w:rPr>
          <w:spacing w:val="40"/>
        </w:rPr>
        <w:t> </w:t>
      </w:r>
      <w:r>
        <w:rPr/>
        <w:t>peoples</w:t>
      </w:r>
      <w:r>
        <w:rPr>
          <w:spacing w:val="40"/>
        </w:rPr>
        <w:t> </w:t>
      </w:r>
      <w:r>
        <w:rPr/>
        <w:t>under</w:t>
      </w:r>
      <w:r>
        <w:rPr>
          <w:spacing w:val="40"/>
        </w:rPr>
        <w:t> </w:t>
      </w:r>
      <w:r>
        <w:rPr/>
        <w:t>colonialist</w:t>
      </w:r>
      <w:r>
        <w:rPr>
          <w:spacing w:val="40"/>
        </w:rPr>
        <w:t> </w:t>
      </w:r>
      <w:r>
        <w:rPr/>
        <w:t>and</w:t>
      </w:r>
      <w:r>
        <w:rPr>
          <w:spacing w:val="40"/>
        </w:rPr>
        <w:t> </w:t>
      </w:r>
      <w:r>
        <w:rPr/>
        <w:t>racist</w:t>
      </w:r>
      <w:r>
        <w:rPr>
          <w:spacing w:val="40"/>
        </w:rPr>
        <w:t> </w:t>
      </w:r>
      <w:r>
        <w:rPr/>
        <w:t>regimes, have</w:t>
      </w:r>
      <w:r>
        <w:rPr>
          <w:spacing w:val="31"/>
        </w:rPr>
        <w:t> </w:t>
      </w:r>
      <w:r>
        <w:rPr/>
        <w:t>been</w:t>
      </w:r>
      <w:r>
        <w:rPr>
          <w:spacing w:val="32"/>
        </w:rPr>
        <w:t> </w:t>
      </w:r>
      <w:r>
        <w:rPr/>
        <w:t>obstructed</w:t>
      </w:r>
      <w:r>
        <w:rPr>
          <w:spacing w:val="32"/>
        </w:rPr>
        <w:t> </w:t>
      </w:r>
      <w:r>
        <w:rPr/>
        <w:t>by</w:t>
      </w:r>
      <w:r>
        <w:rPr>
          <w:spacing w:val="31"/>
        </w:rPr>
        <w:t> </w:t>
      </w:r>
      <w:r>
        <w:rPr/>
        <w:t>the</w:t>
      </w:r>
      <w:r>
        <w:rPr>
          <w:spacing w:val="31"/>
        </w:rPr>
        <w:t> </w:t>
      </w:r>
      <w:r>
        <w:rPr/>
        <w:t>exercise</w:t>
      </w:r>
      <w:r>
        <w:rPr>
          <w:spacing w:val="31"/>
        </w:rPr>
        <w:t> </w:t>
      </w:r>
      <w:r>
        <w:rPr/>
        <w:t>of</w:t>
      </w:r>
      <w:r>
        <w:rPr>
          <w:spacing w:val="31"/>
        </w:rPr>
        <w:t> </w:t>
      </w:r>
      <w:r>
        <w:rPr/>
        <w:t>the</w:t>
      </w:r>
      <w:r>
        <w:rPr>
          <w:spacing w:val="31"/>
        </w:rPr>
        <w:t> </w:t>
      </w:r>
      <w:r>
        <w:rPr/>
        <w:t>right</w:t>
      </w:r>
      <w:r>
        <w:rPr>
          <w:spacing w:val="31"/>
        </w:rPr>
        <w:t> </w:t>
      </w:r>
      <w:r>
        <w:rPr/>
        <w:t>of</w:t>
      </w:r>
      <w:r>
        <w:rPr>
          <w:spacing w:val="31"/>
        </w:rPr>
        <w:t> </w:t>
      </w:r>
      <w:r>
        <w:rPr/>
        <w:t>veto</w:t>
      </w:r>
      <w:r>
        <w:rPr>
          <w:spacing w:val="31"/>
        </w:rPr>
        <w:t> </w:t>
      </w:r>
      <w:r>
        <w:rPr/>
        <w:t>by</w:t>
      </w:r>
      <w:r>
        <w:rPr>
          <w:spacing w:val="31"/>
        </w:rPr>
        <w:t> </w:t>
      </w:r>
      <w:r>
        <w:rPr/>
        <w:t>certain</w:t>
      </w:r>
      <w:r>
        <w:rPr>
          <w:spacing w:val="28"/>
        </w:rPr>
        <w:t> </w:t>
      </w:r>
      <w:r>
        <w:rPr/>
        <w:t>Permanent</w:t>
      </w:r>
      <w:r>
        <w:rPr>
          <w:spacing w:val="28"/>
        </w:rPr>
        <w:t> </w:t>
      </w:r>
      <w:r>
        <w:rPr/>
        <w:t>Members</w:t>
      </w:r>
      <w:r>
        <w:rPr>
          <w:spacing w:val="27"/>
        </w:rPr>
        <w:t> </w:t>
      </w:r>
      <w:r>
        <w:rPr/>
        <w:t>of the Security Council;</w:t>
      </w:r>
    </w:p>
    <w:p>
      <w:pPr>
        <w:pStyle w:val="BodyText"/>
        <w:spacing w:before="3"/>
      </w:pPr>
    </w:p>
    <w:p>
      <w:pPr>
        <w:pStyle w:val="BodyText"/>
        <w:spacing w:line="369" w:lineRule="auto"/>
        <w:ind w:left="171" w:right="422" w:firstLine="676"/>
        <w:jc w:val="both"/>
      </w:pPr>
      <w:r>
        <w:rPr/>
        <w:t>Reaffirming</w:t>
      </w:r>
      <w:r>
        <w:rPr>
          <w:spacing w:val="40"/>
        </w:rPr>
        <w:t> </w:t>
      </w:r>
      <w:r>
        <w:rPr/>
        <w:t>the</w:t>
      </w:r>
      <w:r>
        <w:rPr>
          <w:spacing w:val="40"/>
        </w:rPr>
        <w:t> </w:t>
      </w:r>
      <w:r>
        <w:rPr/>
        <w:t>principles</w:t>
      </w:r>
      <w:r>
        <w:rPr>
          <w:spacing w:val="40"/>
        </w:rPr>
        <w:t> </w:t>
      </w:r>
      <w:r>
        <w:rPr/>
        <w:t>of</w:t>
      </w:r>
      <w:r>
        <w:rPr>
          <w:spacing w:val="40"/>
        </w:rPr>
        <w:t> </w:t>
      </w:r>
      <w:r>
        <w:rPr/>
        <w:t>the</w:t>
      </w:r>
      <w:r>
        <w:rPr>
          <w:spacing w:val="40"/>
        </w:rPr>
        <w:t> </w:t>
      </w:r>
      <w:r>
        <w:rPr/>
        <w:t>sovereign</w:t>
      </w:r>
      <w:r>
        <w:rPr>
          <w:spacing w:val="40"/>
        </w:rPr>
        <w:t> </w:t>
      </w:r>
      <w:r>
        <w:rPr/>
        <w:t>equality</w:t>
      </w:r>
      <w:r>
        <w:rPr>
          <w:spacing w:val="40"/>
        </w:rPr>
        <w:t> </w:t>
      </w:r>
      <w:r>
        <w:rPr/>
        <w:t>of</w:t>
      </w:r>
      <w:r>
        <w:rPr>
          <w:spacing w:val="40"/>
        </w:rPr>
        <w:t> </w:t>
      </w:r>
      <w:r>
        <w:rPr/>
        <w:t>States</w:t>
      </w:r>
      <w:r>
        <w:rPr>
          <w:spacing w:val="40"/>
        </w:rPr>
        <w:t> </w:t>
      </w:r>
      <w:r>
        <w:rPr/>
        <w:t>and</w:t>
      </w:r>
      <w:r>
        <w:rPr>
          <w:spacing w:val="40"/>
        </w:rPr>
        <w:t> </w:t>
      </w:r>
      <w:r>
        <w:rPr/>
        <w:t>universality enshrined in the U.N. Charter;</w:t>
      </w:r>
    </w:p>
    <w:p>
      <w:pPr>
        <w:pStyle w:val="BodyText"/>
        <w:spacing w:before="10"/>
      </w:pPr>
    </w:p>
    <w:p>
      <w:pPr>
        <w:pStyle w:val="BodyText"/>
        <w:spacing w:line="367" w:lineRule="auto"/>
        <w:ind w:left="171" w:right="423" w:firstLine="676"/>
        <w:jc w:val="both"/>
      </w:pPr>
      <w:r>
        <w:rPr/>
        <w:t>Considering that when the U.N. was established the majority of the present members were still under colonial domination and that the circumstances justifying the granting of the veto to certain powers have been overridden,</w:t>
      </w:r>
    </w:p>
    <w:p>
      <w:pPr>
        <w:pStyle w:val="ListParagraph"/>
        <w:numPr>
          <w:ilvl w:val="0"/>
          <w:numId w:val="1"/>
        </w:numPr>
        <w:tabs>
          <w:tab w:pos="1189" w:val="left" w:leader="none"/>
        </w:tabs>
        <w:spacing w:line="369" w:lineRule="auto" w:before="5" w:after="0"/>
        <w:ind w:left="1188" w:right="417" w:hanging="341"/>
        <w:jc w:val="both"/>
        <w:rPr>
          <w:sz w:val="22"/>
        </w:rPr>
      </w:pPr>
      <w:r>
        <w:rPr>
          <w:b/>
          <w:sz w:val="22"/>
        </w:rPr>
        <w:t>AFFIRMS </w:t>
      </w:r>
      <w:r>
        <w:rPr>
          <w:sz w:val="22"/>
        </w:rPr>
        <w:t>that the safeguarding of international peace and security are matters which</w:t>
      </w:r>
      <w:r>
        <w:rPr>
          <w:spacing w:val="40"/>
          <w:sz w:val="22"/>
        </w:rPr>
        <w:t> </w:t>
      </w:r>
      <w:r>
        <w:rPr>
          <w:sz w:val="22"/>
        </w:rPr>
        <w:t>require</w:t>
      </w:r>
      <w:r>
        <w:rPr>
          <w:spacing w:val="40"/>
          <w:sz w:val="22"/>
        </w:rPr>
        <w:t> </w:t>
      </w:r>
      <w:r>
        <w:rPr>
          <w:sz w:val="22"/>
        </w:rPr>
        <w:t>the</w:t>
      </w:r>
      <w:r>
        <w:rPr>
          <w:spacing w:val="40"/>
          <w:sz w:val="22"/>
        </w:rPr>
        <w:t> </w:t>
      </w:r>
      <w:r>
        <w:rPr>
          <w:sz w:val="22"/>
        </w:rPr>
        <w:t>participation</w:t>
      </w:r>
      <w:r>
        <w:rPr>
          <w:spacing w:val="40"/>
          <w:sz w:val="22"/>
        </w:rPr>
        <w:t> </w:t>
      </w:r>
      <w:r>
        <w:rPr>
          <w:sz w:val="22"/>
        </w:rPr>
        <w:t>of</w:t>
      </w:r>
      <w:r>
        <w:rPr>
          <w:spacing w:val="40"/>
          <w:sz w:val="22"/>
        </w:rPr>
        <w:t> </w:t>
      </w:r>
      <w:r>
        <w:rPr>
          <w:sz w:val="22"/>
        </w:rPr>
        <w:t>all</w:t>
      </w:r>
      <w:r>
        <w:rPr>
          <w:spacing w:val="40"/>
          <w:sz w:val="22"/>
        </w:rPr>
        <w:t> </w:t>
      </w:r>
      <w:r>
        <w:rPr>
          <w:sz w:val="22"/>
        </w:rPr>
        <w:t>Member</w:t>
      </w:r>
      <w:r>
        <w:rPr>
          <w:spacing w:val="40"/>
          <w:sz w:val="22"/>
        </w:rPr>
        <w:t> </w:t>
      </w:r>
      <w:r>
        <w:rPr>
          <w:sz w:val="22"/>
        </w:rPr>
        <w:t>States</w:t>
      </w:r>
      <w:r>
        <w:rPr>
          <w:spacing w:val="40"/>
          <w:sz w:val="22"/>
        </w:rPr>
        <w:t> </w:t>
      </w:r>
      <w:r>
        <w:rPr>
          <w:sz w:val="22"/>
        </w:rPr>
        <w:t>of</w:t>
      </w:r>
      <w:r>
        <w:rPr>
          <w:spacing w:val="40"/>
          <w:sz w:val="22"/>
        </w:rPr>
        <w:t> </w:t>
      </w:r>
      <w:r>
        <w:rPr>
          <w:sz w:val="22"/>
        </w:rPr>
        <w:t>the</w:t>
      </w:r>
      <w:r>
        <w:rPr>
          <w:spacing w:val="40"/>
          <w:sz w:val="22"/>
        </w:rPr>
        <w:t> </w:t>
      </w:r>
      <w:r>
        <w:rPr>
          <w:sz w:val="22"/>
        </w:rPr>
        <w:t>U.N.</w:t>
      </w:r>
      <w:r>
        <w:rPr>
          <w:spacing w:val="40"/>
          <w:sz w:val="22"/>
        </w:rPr>
        <w:t> </w:t>
      </w:r>
      <w:r>
        <w:rPr>
          <w:sz w:val="22"/>
        </w:rPr>
        <w:t>in</w:t>
      </w:r>
      <w:r>
        <w:rPr>
          <w:spacing w:val="40"/>
          <w:sz w:val="22"/>
        </w:rPr>
        <w:t> </w:t>
      </w:r>
      <w:r>
        <w:rPr>
          <w:sz w:val="22"/>
        </w:rPr>
        <w:t>conformity with the principle of the Universality of that organization and the principle of equality of all States;</w:t>
      </w:r>
    </w:p>
    <w:p>
      <w:pPr>
        <w:pStyle w:val="ListParagraph"/>
        <w:numPr>
          <w:ilvl w:val="0"/>
          <w:numId w:val="1"/>
        </w:numPr>
        <w:tabs>
          <w:tab w:pos="1189" w:val="left" w:leader="none"/>
        </w:tabs>
        <w:spacing w:line="369" w:lineRule="auto" w:before="0" w:after="0"/>
        <w:ind w:left="1188" w:right="420" w:hanging="341"/>
        <w:jc w:val="both"/>
        <w:rPr>
          <w:sz w:val="22"/>
        </w:rPr>
      </w:pPr>
      <w:r>
        <w:rPr>
          <w:b/>
          <w:sz w:val="22"/>
        </w:rPr>
        <w:t>MAINTAINS </w:t>
      </w:r>
      <w:r>
        <w:rPr>
          <w:sz w:val="22"/>
        </w:rPr>
        <w:t>that the misuse of the right of veto by some permanent members of the</w:t>
      </w:r>
      <w:r>
        <w:rPr>
          <w:spacing w:val="38"/>
          <w:sz w:val="22"/>
        </w:rPr>
        <w:t> </w:t>
      </w:r>
      <w:r>
        <w:rPr>
          <w:sz w:val="22"/>
        </w:rPr>
        <w:t>Security</w:t>
      </w:r>
      <w:r>
        <w:rPr>
          <w:spacing w:val="38"/>
          <w:sz w:val="22"/>
        </w:rPr>
        <w:t> </w:t>
      </w:r>
      <w:r>
        <w:rPr>
          <w:sz w:val="22"/>
        </w:rPr>
        <w:t>Council</w:t>
      </w:r>
      <w:r>
        <w:rPr>
          <w:spacing w:val="38"/>
          <w:sz w:val="22"/>
        </w:rPr>
        <w:t> </w:t>
      </w:r>
      <w:r>
        <w:rPr>
          <w:sz w:val="22"/>
        </w:rPr>
        <w:t>is</w:t>
      </w:r>
      <w:r>
        <w:rPr>
          <w:spacing w:val="38"/>
          <w:sz w:val="22"/>
        </w:rPr>
        <w:t> </w:t>
      </w:r>
      <w:r>
        <w:rPr>
          <w:sz w:val="22"/>
        </w:rPr>
        <w:t>contrary</w:t>
      </w:r>
      <w:r>
        <w:rPr>
          <w:spacing w:val="38"/>
          <w:sz w:val="22"/>
        </w:rPr>
        <w:t> </w:t>
      </w:r>
      <w:r>
        <w:rPr>
          <w:sz w:val="22"/>
        </w:rPr>
        <w:t>to,</w:t>
      </w:r>
      <w:r>
        <w:rPr>
          <w:spacing w:val="38"/>
          <w:sz w:val="22"/>
        </w:rPr>
        <w:t> </w:t>
      </w:r>
      <w:r>
        <w:rPr>
          <w:sz w:val="22"/>
        </w:rPr>
        <w:t>and</w:t>
      </w:r>
      <w:r>
        <w:rPr>
          <w:spacing w:val="38"/>
          <w:sz w:val="22"/>
        </w:rPr>
        <w:t> </w:t>
      </w:r>
      <w:r>
        <w:rPr>
          <w:sz w:val="22"/>
        </w:rPr>
        <w:t>a</w:t>
      </w:r>
      <w:r>
        <w:rPr>
          <w:spacing w:val="38"/>
          <w:sz w:val="22"/>
        </w:rPr>
        <w:t> </w:t>
      </w:r>
      <w:r>
        <w:rPr>
          <w:sz w:val="22"/>
        </w:rPr>
        <w:t>violation</w:t>
      </w:r>
      <w:r>
        <w:rPr>
          <w:spacing w:val="37"/>
          <w:sz w:val="22"/>
        </w:rPr>
        <w:t> </w:t>
      </w:r>
      <w:r>
        <w:rPr>
          <w:sz w:val="22"/>
        </w:rPr>
        <w:t>of</w:t>
      </w:r>
      <w:r>
        <w:rPr>
          <w:spacing w:val="36"/>
          <w:sz w:val="22"/>
        </w:rPr>
        <w:t> </w:t>
      </w:r>
      <w:r>
        <w:rPr>
          <w:sz w:val="22"/>
        </w:rPr>
        <w:t>the</w:t>
      </w:r>
      <w:r>
        <w:rPr>
          <w:spacing w:val="36"/>
          <w:sz w:val="22"/>
        </w:rPr>
        <w:t> </w:t>
      </w:r>
      <w:r>
        <w:rPr>
          <w:sz w:val="22"/>
        </w:rPr>
        <w:t>U.N.</w:t>
      </w:r>
      <w:r>
        <w:rPr>
          <w:spacing w:val="37"/>
          <w:sz w:val="22"/>
        </w:rPr>
        <w:t> </w:t>
      </w:r>
      <w:r>
        <w:rPr>
          <w:sz w:val="22"/>
        </w:rPr>
        <w:t>Charter</w:t>
      </w:r>
      <w:r>
        <w:rPr>
          <w:spacing w:val="36"/>
          <w:sz w:val="22"/>
        </w:rPr>
        <w:t> </w:t>
      </w:r>
      <w:r>
        <w:rPr>
          <w:sz w:val="22"/>
        </w:rPr>
        <w:t>and</w:t>
      </w:r>
      <w:r>
        <w:rPr>
          <w:spacing w:val="37"/>
          <w:sz w:val="22"/>
        </w:rPr>
        <w:t> </w:t>
      </w:r>
      <w:r>
        <w:rPr>
          <w:sz w:val="22"/>
        </w:rPr>
        <w:t>the</w:t>
      </w:r>
    </w:p>
    <w:p>
      <w:pPr>
        <w:pStyle w:val="BodyText"/>
        <w:spacing w:line="369" w:lineRule="auto"/>
        <w:ind w:left="1188" w:right="431"/>
        <w:jc w:val="both"/>
      </w:pPr>
      <w:r>
        <w:rPr/>
        <w:t>U.N. resolutions relevant tot the granting of independence to colonial peoples, and</w:t>
      </w:r>
      <w:r>
        <w:rPr>
          <w:spacing w:val="40"/>
        </w:rPr>
        <w:t> </w:t>
      </w:r>
      <w:r>
        <w:rPr/>
        <w:t>to the principle of the right to self-determination;</w:t>
      </w:r>
    </w:p>
    <w:p>
      <w:pPr>
        <w:pStyle w:val="ListParagraph"/>
        <w:numPr>
          <w:ilvl w:val="0"/>
          <w:numId w:val="1"/>
        </w:numPr>
        <w:tabs>
          <w:tab w:pos="1189" w:val="left" w:leader="none"/>
        </w:tabs>
        <w:spacing w:line="367" w:lineRule="auto" w:before="0" w:after="0"/>
        <w:ind w:left="1188" w:right="422" w:hanging="341"/>
        <w:jc w:val="both"/>
        <w:rPr>
          <w:sz w:val="22"/>
        </w:rPr>
      </w:pPr>
      <w:r>
        <w:rPr>
          <w:b/>
          <w:sz w:val="22"/>
        </w:rPr>
        <w:t>CALLS</w:t>
      </w:r>
      <w:r>
        <w:rPr>
          <w:b/>
          <w:spacing w:val="16"/>
          <w:sz w:val="22"/>
        </w:rPr>
        <w:t> </w:t>
      </w:r>
      <w:r>
        <w:rPr>
          <w:b/>
          <w:sz w:val="22"/>
        </w:rPr>
        <w:t>UPON</w:t>
      </w:r>
      <w:r>
        <w:rPr>
          <w:b/>
          <w:spacing w:val="28"/>
          <w:sz w:val="22"/>
        </w:rPr>
        <w:t> </w:t>
      </w:r>
      <w:r>
        <w:rPr>
          <w:sz w:val="22"/>
        </w:rPr>
        <w:t>all</w:t>
      </w:r>
      <w:r>
        <w:rPr>
          <w:spacing w:val="18"/>
          <w:sz w:val="22"/>
        </w:rPr>
        <w:t> </w:t>
      </w:r>
      <w:r>
        <w:rPr>
          <w:sz w:val="22"/>
        </w:rPr>
        <w:t>the</w:t>
      </w:r>
      <w:r>
        <w:rPr>
          <w:spacing w:val="18"/>
          <w:sz w:val="22"/>
        </w:rPr>
        <w:t> </w:t>
      </w:r>
      <w:r>
        <w:rPr>
          <w:sz w:val="22"/>
        </w:rPr>
        <w:t>Member</w:t>
      </w:r>
      <w:r>
        <w:rPr>
          <w:spacing w:val="18"/>
          <w:sz w:val="22"/>
        </w:rPr>
        <w:t> </w:t>
      </w:r>
      <w:r>
        <w:rPr>
          <w:sz w:val="22"/>
        </w:rPr>
        <w:t>States</w:t>
      </w:r>
      <w:r>
        <w:rPr>
          <w:spacing w:val="18"/>
          <w:sz w:val="22"/>
        </w:rPr>
        <w:t> </w:t>
      </w:r>
      <w:r>
        <w:rPr>
          <w:sz w:val="22"/>
        </w:rPr>
        <w:t>of</w:t>
      </w:r>
      <w:r>
        <w:rPr>
          <w:spacing w:val="18"/>
          <w:sz w:val="22"/>
        </w:rPr>
        <w:t> </w:t>
      </w:r>
      <w:r>
        <w:rPr>
          <w:sz w:val="22"/>
        </w:rPr>
        <w:t>the</w:t>
      </w:r>
      <w:r>
        <w:rPr>
          <w:spacing w:val="18"/>
          <w:sz w:val="22"/>
        </w:rPr>
        <w:t> </w:t>
      </w:r>
      <w:r>
        <w:rPr>
          <w:sz w:val="22"/>
        </w:rPr>
        <w:t>U.N.</w:t>
      </w:r>
      <w:r>
        <w:rPr>
          <w:spacing w:val="18"/>
          <w:sz w:val="22"/>
        </w:rPr>
        <w:t> </w:t>
      </w:r>
      <w:r>
        <w:rPr>
          <w:sz w:val="22"/>
        </w:rPr>
        <w:t>to</w:t>
      </w:r>
      <w:r>
        <w:rPr>
          <w:spacing w:val="18"/>
          <w:sz w:val="22"/>
        </w:rPr>
        <w:t> </w:t>
      </w:r>
      <w:r>
        <w:rPr>
          <w:sz w:val="22"/>
        </w:rPr>
        <w:t>exert</w:t>
      </w:r>
      <w:r>
        <w:rPr>
          <w:spacing w:val="18"/>
          <w:sz w:val="22"/>
        </w:rPr>
        <w:t> </w:t>
      </w:r>
      <w:r>
        <w:rPr>
          <w:sz w:val="22"/>
        </w:rPr>
        <w:t>all</w:t>
      </w:r>
      <w:r>
        <w:rPr>
          <w:spacing w:val="18"/>
          <w:sz w:val="22"/>
        </w:rPr>
        <w:t> </w:t>
      </w:r>
      <w:r>
        <w:rPr>
          <w:sz w:val="22"/>
        </w:rPr>
        <w:t>efforts</w:t>
      </w:r>
      <w:r>
        <w:rPr>
          <w:spacing w:val="18"/>
          <w:sz w:val="22"/>
        </w:rPr>
        <w:t> </w:t>
      </w:r>
      <w:r>
        <w:rPr>
          <w:sz w:val="22"/>
        </w:rPr>
        <w:t>with</w:t>
      </w:r>
      <w:r>
        <w:rPr>
          <w:spacing w:val="18"/>
          <w:sz w:val="22"/>
        </w:rPr>
        <w:t> </w:t>
      </w:r>
      <w:r>
        <w:rPr>
          <w:sz w:val="22"/>
        </w:rPr>
        <w:t>a</w:t>
      </w:r>
      <w:r>
        <w:rPr>
          <w:spacing w:val="18"/>
          <w:sz w:val="22"/>
        </w:rPr>
        <w:t> </w:t>
      </w:r>
      <w:r>
        <w:rPr>
          <w:sz w:val="22"/>
        </w:rPr>
        <w:t>view to</w:t>
      </w:r>
      <w:r>
        <w:rPr>
          <w:spacing w:val="40"/>
          <w:sz w:val="22"/>
        </w:rPr>
        <w:t> </w:t>
      </w:r>
      <w:r>
        <w:rPr>
          <w:sz w:val="22"/>
        </w:rPr>
        <w:t>securing</w:t>
      </w:r>
      <w:r>
        <w:rPr>
          <w:spacing w:val="40"/>
          <w:sz w:val="22"/>
        </w:rPr>
        <w:t> </w:t>
      </w:r>
      <w:r>
        <w:rPr>
          <w:sz w:val="22"/>
        </w:rPr>
        <w:t>the</w:t>
      </w:r>
      <w:r>
        <w:rPr>
          <w:spacing w:val="40"/>
          <w:sz w:val="22"/>
        </w:rPr>
        <w:t> </w:t>
      </w:r>
      <w:r>
        <w:rPr>
          <w:sz w:val="22"/>
        </w:rPr>
        <w:t>suppression</w:t>
      </w:r>
      <w:r>
        <w:rPr>
          <w:spacing w:val="40"/>
          <w:sz w:val="22"/>
        </w:rPr>
        <w:t> </w:t>
      </w:r>
      <w:r>
        <w:rPr>
          <w:sz w:val="22"/>
        </w:rPr>
        <w:t>of</w:t>
      </w:r>
      <w:r>
        <w:rPr>
          <w:spacing w:val="40"/>
          <w:sz w:val="22"/>
        </w:rPr>
        <w:t> </w:t>
      </w:r>
      <w:r>
        <w:rPr>
          <w:sz w:val="22"/>
        </w:rPr>
        <w:t>the</w:t>
      </w:r>
      <w:r>
        <w:rPr>
          <w:spacing w:val="40"/>
          <w:sz w:val="22"/>
        </w:rPr>
        <w:t> </w:t>
      </w:r>
      <w:r>
        <w:rPr>
          <w:sz w:val="22"/>
        </w:rPr>
        <w:t>right</w:t>
      </w:r>
      <w:r>
        <w:rPr>
          <w:spacing w:val="40"/>
          <w:sz w:val="22"/>
        </w:rPr>
        <w:t> </w:t>
      </w:r>
      <w:r>
        <w:rPr>
          <w:sz w:val="22"/>
        </w:rPr>
        <w:t>of</w:t>
      </w:r>
      <w:r>
        <w:rPr>
          <w:spacing w:val="40"/>
          <w:sz w:val="22"/>
        </w:rPr>
        <w:t> </w:t>
      </w:r>
      <w:r>
        <w:rPr>
          <w:sz w:val="22"/>
        </w:rPr>
        <w:t>veto</w:t>
      </w:r>
      <w:r>
        <w:rPr>
          <w:spacing w:val="40"/>
          <w:sz w:val="22"/>
        </w:rPr>
        <w:t> </w:t>
      </w:r>
      <w:r>
        <w:rPr>
          <w:sz w:val="22"/>
        </w:rPr>
        <w:t>enjoyed</w:t>
      </w:r>
      <w:r>
        <w:rPr>
          <w:spacing w:val="40"/>
          <w:sz w:val="22"/>
        </w:rPr>
        <w:t> </w:t>
      </w:r>
      <w:r>
        <w:rPr>
          <w:sz w:val="22"/>
        </w:rPr>
        <w:t>by</w:t>
      </w:r>
      <w:r>
        <w:rPr>
          <w:spacing w:val="40"/>
          <w:sz w:val="22"/>
        </w:rPr>
        <w:t> </w:t>
      </w:r>
      <w:r>
        <w:rPr>
          <w:sz w:val="22"/>
        </w:rPr>
        <w:t>the</w:t>
      </w:r>
      <w:r>
        <w:rPr>
          <w:spacing w:val="40"/>
          <w:sz w:val="22"/>
        </w:rPr>
        <w:t> </w:t>
      </w:r>
      <w:r>
        <w:rPr>
          <w:sz w:val="22"/>
        </w:rPr>
        <w:t>Permanent Members</w:t>
      </w:r>
      <w:r>
        <w:rPr>
          <w:spacing w:val="40"/>
          <w:sz w:val="22"/>
        </w:rPr>
        <w:t> </w:t>
      </w:r>
      <w:r>
        <w:rPr>
          <w:sz w:val="22"/>
        </w:rPr>
        <w:t>of</w:t>
      </w:r>
      <w:r>
        <w:rPr>
          <w:spacing w:val="40"/>
          <w:sz w:val="22"/>
        </w:rPr>
        <w:t> </w:t>
      </w:r>
      <w:r>
        <w:rPr>
          <w:sz w:val="22"/>
        </w:rPr>
        <w:t>the</w:t>
      </w:r>
      <w:r>
        <w:rPr>
          <w:spacing w:val="40"/>
          <w:sz w:val="22"/>
        </w:rPr>
        <w:t> </w:t>
      </w:r>
      <w:r>
        <w:rPr>
          <w:sz w:val="22"/>
        </w:rPr>
        <w:t>Security</w:t>
      </w:r>
      <w:r>
        <w:rPr>
          <w:spacing w:val="40"/>
          <w:sz w:val="22"/>
        </w:rPr>
        <w:t> </w:t>
      </w:r>
      <w:r>
        <w:rPr>
          <w:sz w:val="22"/>
        </w:rPr>
        <w:t>Council</w:t>
      </w:r>
      <w:r>
        <w:rPr>
          <w:spacing w:val="40"/>
          <w:sz w:val="22"/>
        </w:rPr>
        <w:t> </w:t>
      </w:r>
      <w:r>
        <w:rPr>
          <w:sz w:val="22"/>
        </w:rPr>
        <w:t>in</w:t>
      </w:r>
      <w:r>
        <w:rPr>
          <w:spacing w:val="40"/>
          <w:sz w:val="22"/>
        </w:rPr>
        <w:t> </w:t>
      </w:r>
      <w:r>
        <w:rPr>
          <w:sz w:val="22"/>
        </w:rPr>
        <w:t>order</w:t>
      </w:r>
      <w:r>
        <w:rPr>
          <w:spacing w:val="40"/>
          <w:sz w:val="22"/>
        </w:rPr>
        <w:t> </w:t>
      </w:r>
      <w:r>
        <w:rPr>
          <w:sz w:val="22"/>
        </w:rPr>
        <w:t>to</w:t>
      </w:r>
      <w:r>
        <w:rPr>
          <w:spacing w:val="40"/>
          <w:sz w:val="22"/>
        </w:rPr>
        <w:t> </w:t>
      </w:r>
      <w:r>
        <w:rPr>
          <w:sz w:val="22"/>
        </w:rPr>
        <w:t>ensure</w:t>
      </w:r>
      <w:r>
        <w:rPr>
          <w:spacing w:val="40"/>
          <w:sz w:val="22"/>
        </w:rPr>
        <w:t> </w:t>
      </w:r>
      <w:r>
        <w:rPr>
          <w:sz w:val="22"/>
        </w:rPr>
        <w:t>that</w:t>
      </w:r>
      <w:r>
        <w:rPr>
          <w:spacing w:val="40"/>
          <w:sz w:val="22"/>
        </w:rPr>
        <w:t> </w:t>
      </w:r>
      <w:r>
        <w:rPr>
          <w:sz w:val="22"/>
        </w:rPr>
        <w:t>the</w:t>
      </w:r>
      <w:r>
        <w:rPr>
          <w:spacing w:val="40"/>
          <w:sz w:val="22"/>
        </w:rPr>
        <w:t> </w:t>
      </w:r>
      <w:r>
        <w:rPr>
          <w:sz w:val="22"/>
        </w:rPr>
        <w:t>will</w:t>
      </w:r>
      <w:r>
        <w:rPr>
          <w:spacing w:val="40"/>
          <w:sz w:val="22"/>
        </w:rPr>
        <w:t> </w:t>
      </w:r>
      <w:r>
        <w:rPr>
          <w:sz w:val="22"/>
        </w:rPr>
        <w:t>of</w:t>
      </w:r>
      <w:r>
        <w:rPr>
          <w:spacing w:val="40"/>
          <w:sz w:val="22"/>
        </w:rPr>
        <w:t> </w:t>
      </w:r>
      <w:r>
        <w:rPr>
          <w:sz w:val="22"/>
        </w:rPr>
        <w:t>the international community is not thwarted;</w:t>
      </w:r>
    </w:p>
    <w:p>
      <w:pPr>
        <w:pStyle w:val="ListParagraph"/>
        <w:numPr>
          <w:ilvl w:val="0"/>
          <w:numId w:val="1"/>
        </w:numPr>
        <w:tabs>
          <w:tab w:pos="1189" w:val="left" w:leader="none"/>
        </w:tabs>
        <w:spacing w:line="369" w:lineRule="auto" w:before="6" w:after="0"/>
        <w:ind w:left="1188" w:right="422" w:hanging="341"/>
        <w:jc w:val="both"/>
        <w:rPr>
          <w:sz w:val="22"/>
        </w:rPr>
      </w:pPr>
      <w:r>
        <w:rPr>
          <w:b/>
          <w:sz w:val="22"/>
        </w:rPr>
        <w:t>REQUESTS</w:t>
      </w:r>
      <w:r>
        <w:rPr>
          <w:b/>
          <w:spacing w:val="27"/>
          <w:sz w:val="22"/>
        </w:rPr>
        <w:t> </w:t>
      </w:r>
      <w:r>
        <w:rPr>
          <w:sz w:val="22"/>
        </w:rPr>
        <w:t>all Member States of the OAU to work toward making amendments</w:t>
      </w:r>
      <w:r>
        <w:rPr>
          <w:spacing w:val="80"/>
          <w:sz w:val="22"/>
        </w:rPr>
        <w:t> </w:t>
      </w:r>
      <w:r>
        <w:rPr>
          <w:sz w:val="22"/>
        </w:rPr>
        <w:t>to the UN Charter in a bid to achieving the principle of equality among Member States</w:t>
      </w:r>
      <w:r>
        <w:rPr>
          <w:spacing w:val="80"/>
          <w:w w:val="150"/>
          <w:sz w:val="22"/>
        </w:rPr>
        <w:t> </w:t>
      </w:r>
      <w:r>
        <w:rPr>
          <w:sz w:val="22"/>
        </w:rPr>
        <w:t>of</w:t>
      </w:r>
      <w:r>
        <w:rPr>
          <w:spacing w:val="80"/>
          <w:w w:val="150"/>
          <w:sz w:val="22"/>
        </w:rPr>
        <w:t> </w:t>
      </w:r>
      <w:r>
        <w:rPr>
          <w:sz w:val="22"/>
        </w:rPr>
        <w:t>the</w:t>
      </w:r>
      <w:r>
        <w:rPr>
          <w:spacing w:val="80"/>
          <w:w w:val="150"/>
          <w:sz w:val="22"/>
        </w:rPr>
        <w:t> </w:t>
      </w:r>
      <w:r>
        <w:rPr>
          <w:sz w:val="22"/>
        </w:rPr>
        <w:t>UN</w:t>
      </w:r>
      <w:r>
        <w:rPr>
          <w:spacing w:val="80"/>
          <w:w w:val="150"/>
          <w:sz w:val="22"/>
        </w:rPr>
        <w:t> </w:t>
      </w:r>
      <w:r>
        <w:rPr>
          <w:sz w:val="22"/>
        </w:rPr>
        <w:t>through</w:t>
      </w:r>
      <w:r>
        <w:rPr>
          <w:spacing w:val="80"/>
          <w:w w:val="150"/>
          <w:sz w:val="22"/>
        </w:rPr>
        <w:t> </w:t>
      </w:r>
      <w:r>
        <w:rPr>
          <w:sz w:val="22"/>
        </w:rPr>
        <w:t>the</w:t>
      </w:r>
      <w:r>
        <w:rPr>
          <w:spacing w:val="80"/>
          <w:w w:val="150"/>
          <w:sz w:val="22"/>
        </w:rPr>
        <w:t> </w:t>
      </w:r>
      <w:r>
        <w:rPr>
          <w:sz w:val="22"/>
        </w:rPr>
        <w:t>outright</w:t>
      </w:r>
      <w:r>
        <w:rPr>
          <w:spacing w:val="80"/>
          <w:w w:val="150"/>
          <w:sz w:val="22"/>
        </w:rPr>
        <w:t> </w:t>
      </w:r>
      <w:r>
        <w:rPr>
          <w:sz w:val="22"/>
        </w:rPr>
        <w:t>suppression</w:t>
      </w:r>
      <w:r>
        <w:rPr>
          <w:spacing w:val="80"/>
          <w:w w:val="150"/>
          <w:sz w:val="22"/>
        </w:rPr>
        <w:t> </w:t>
      </w:r>
      <w:r>
        <w:rPr>
          <w:sz w:val="22"/>
        </w:rPr>
        <w:t>of</w:t>
      </w:r>
      <w:r>
        <w:rPr>
          <w:spacing w:val="80"/>
          <w:w w:val="150"/>
          <w:sz w:val="22"/>
        </w:rPr>
        <w:t> </w:t>
      </w:r>
      <w:r>
        <w:rPr>
          <w:sz w:val="22"/>
        </w:rPr>
        <w:t>the</w:t>
      </w:r>
      <w:r>
        <w:rPr>
          <w:spacing w:val="80"/>
          <w:w w:val="150"/>
          <w:sz w:val="22"/>
        </w:rPr>
        <w:t> </w:t>
      </w:r>
      <w:r>
        <w:rPr>
          <w:sz w:val="22"/>
        </w:rPr>
        <w:t>right</w:t>
      </w:r>
      <w:r>
        <w:rPr>
          <w:spacing w:val="80"/>
          <w:w w:val="150"/>
          <w:sz w:val="22"/>
        </w:rPr>
        <w:t> </w:t>
      </w:r>
      <w:r>
        <w:rPr>
          <w:sz w:val="22"/>
        </w:rPr>
        <w:t>of</w:t>
      </w:r>
      <w:r>
        <w:rPr>
          <w:spacing w:val="80"/>
          <w:w w:val="150"/>
          <w:sz w:val="22"/>
        </w:rPr>
        <w:t> </w:t>
      </w:r>
      <w:r>
        <w:rPr>
          <w:sz w:val="22"/>
        </w:rPr>
        <w:t>veto.</w:t>
      </w:r>
    </w:p>
    <w:sectPr>
      <w:type w:val="continuous"/>
      <w:pgSz w:w="12240" w:h="15840"/>
      <w:pgMar w:top="6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67"/>
      <w:ind w:left="1006" w:right="1169" w:firstLine="48"/>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422"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2023-06-07T08:49:26Z</dcterms:created>
  <dcterms:modified xsi:type="dcterms:W3CDTF">2023-06-07T08:49:26Z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