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5"/>
          <w:u w:val="single"/>
        </w:rPr>
        <w:t> </w:t>
      </w:r>
      <w:r>
        <w:rPr>
          <w:u w:val="single"/>
        </w:rPr>
        <w:t>ON</w:t>
      </w:r>
      <w:r>
        <w:rPr>
          <w:spacing w:val="6"/>
          <w:u w:val="single"/>
        </w:rPr>
        <w:t> </w:t>
      </w:r>
      <w:r>
        <w:rPr>
          <w:spacing w:val="-2"/>
          <w:u w:val="single"/>
        </w:rPr>
        <w:t>REFUGEES</w:t>
      </w:r>
    </w:p>
    <w:p>
      <w:pPr>
        <w:pStyle w:val="BodyText"/>
        <w:rPr>
          <w:b/>
          <w:sz w:val="20"/>
        </w:rPr>
      </w:pPr>
    </w:p>
    <w:p>
      <w:pPr>
        <w:pStyle w:val="BodyText"/>
        <w:spacing w:before="10"/>
        <w:rPr>
          <w:b/>
          <w:sz w:val="16"/>
        </w:rPr>
      </w:pPr>
    </w:p>
    <w:p>
      <w:pPr>
        <w:pStyle w:val="BodyText"/>
        <w:spacing w:line="369" w:lineRule="auto" w:before="96"/>
        <w:ind w:left="171" w:right="116" w:firstLine="676"/>
        <w:jc w:val="both"/>
      </w:pPr>
      <w:r>
        <w:rPr/>
        <w:t>The Council of Ministers of the Organization of African Unity meeting in its Twenty- Seventh Ordinary Session at Port Louis, Mauritius, from 24 June to 3</w:t>
      </w:r>
      <w:r>
        <w:rPr>
          <w:vertAlign w:val="superscript"/>
        </w:rPr>
        <w:t>rd</w:t>
      </w:r>
      <w:r>
        <w:rPr>
          <w:vertAlign w:val="baseline"/>
        </w:rPr>
        <w:t> July, 1976.</w:t>
      </w:r>
    </w:p>
    <w:p>
      <w:pPr>
        <w:pStyle w:val="BodyText"/>
        <w:spacing w:before="8"/>
        <w:rPr>
          <w:sz w:val="33"/>
        </w:rPr>
      </w:pPr>
    </w:p>
    <w:p>
      <w:pPr>
        <w:pStyle w:val="BodyText"/>
        <w:spacing w:line="369" w:lineRule="auto"/>
        <w:ind w:left="171" w:right="110" w:firstLine="676"/>
        <w:jc w:val="both"/>
      </w:pPr>
      <w:r>
        <w:rPr>
          <w:b/>
          <w:u w:val="single"/>
        </w:rPr>
        <w:t>Having examined</w:t>
      </w:r>
      <w:r>
        <w:rPr>
          <w:b/>
        </w:rPr>
        <w:t> </w:t>
      </w:r>
      <w:r>
        <w:rPr/>
        <w:t>the report submitted by the Administrative Secretary-General on the problems of refugees in Africa;</w:t>
      </w:r>
    </w:p>
    <w:p>
      <w:pPr>
        <w:pStyle w:val="BodyText"/>
        <w:spacing w:before="7"/>
        <w:rPr>
          <w:sz w:val="33"/>
        </w:rPr>
      </w:pPr>
    </w:p>
    <w:p>
      <w:pPr>
        <w:pStyle w:val="BodyText"/>
        <w:spacing w:line="369" w:lineRule="auto" w:before="1"/>
        <w:ind w:left="171" w:right="115" w:firstLine="676"/>
        <w:jc w:val="both"/>
      </w:pPr>
      <w:r>
        <w:rPr>
          <w:b/>
          <w:u w:val="single"/>
        </w:rPr>
        <w:t>Having</w:t>
      </w:r>
      <w:r>
        <w:rPr>
          <w:b/>
          <w:spacing w:val="40"/>
          <w:u w:val="single"/>
        </w:rPr>
        <w:t> </w:t>
      </w:r>
      <w:r>
        <w:rPr>
          <w:b/>
          <w:u w:val="single"/>
        </w:rPr>
        <w:t>heard</w:t>
      </w:r>
      <w:r>
        <w:rPr>
          <w:b/>
          <w:spacing w:val="40"/>
        </w:rPr>
        <w:t> </w:t>
      </w:r>
      <w:r>
        <w:rPr/>
        <w:t>the</w:t>
      </w:r>
      <w:r>
        <w:rPr>
          <w:spacing w:val="40"/>
        </w:rPr>
        <w:t> </w:t>
      </w:r>
      <w:r>
        <w:rPr/>
        <w:t>reports</w:t>
      </w:r>
      <w:r>
        <w:rPr>
          <w:spacing w:val="40"/>
        </w:rPr>
        <w:t> </w:t>
      </w:r>
      <w:r>
        <w:rPr/>
        <w:t>of</w:t>
      </w:r>
      <w:r>
        <w:rPr>
          <w:spacing w:val="40"/>
        </w:rPr>
        <w:t> </w:t>
      </w:r>
      <w:r>
        <w:rPr/>
        <w:t>the</w:t>
      </w:r>
      <w:r>
        <w:rPr>
          <w:spacing w:val="40"/>
        </w:rPr>
        <w:t> </w:t>
      </w:r>
      <w:r>
        <w:rPr/>
        <w:t>representatives</w:t>
      </w:r>
      <w:r>
        <w:rPr>
          <w:spacing w:val="40"/>
        </w:rPr>
        <w:t> </w:t>
      </w:r>
      <w:r>
        <w:rPr/>
        <w:t>of</w:t>
      </w:r>
      <w:r>
        <w:rPr>
          <w:spacing w:val="40"/>
        </w:rPr>
        <w:t> </w:t>
      </w:r>
      <w:r>
        <w:rPr/>
        <w:t>the</w:t>
      </w:r>
      <w:r>
        <w:rPr>
          <w:spacing w:val="40"/>
        </w:rPr>
        <w:t> </w:t>
      </w:r>
      <w:r>
        <w:rPr/>
        <w:t>United</w:t>
      </w:r>
      <w:r>
        <w:rPr>
          <w:spacing w:val="40"/>
        </w:rPr>
        <w:t> </w:t>
      </w:r>
      <w:r>
        <w:rPr/>
        <w:t>Nations</w:t>
      </w:r>
      <w:r>
        <w:rPr>
          <w:spacing w:val="40"/>
        </w:rPr>
        <w:t> </w:t>
      </w:r>
      <w:r>
        <w:rPr/>
        <w:t>High Commissioner for Refugees;</w:t>
      </w:r>
    </w:p>
    <w:p>
      <w:pPr>
        <w:pStyle w:val="BodyText"/>
        <w:rPr>
          <w:sz w:val="34"/>
        </w:rPr>
      </w:pPr>
    </w:p>
    <w:p>
      <w:pPr>
        <w:pStyle w:val="BodyText"/>
        <w:spacing w:line="364" w:lineRule="auto" w:before="1"/>
        <w:ind w:left="171" w:right="116" w:firstLine="676"/>
        <w:jc w:val="both"/>
      </w:pPr>
      <w:r>
        <w:rPr>
          <w:b/>
          <w:u w:val="single"/>
        </w:rPr>
        <w:t>Aware</w:t>
      </w:r>
      <w:r>
        <w:rPr>
          <w:b/>
        </w:rPr>
        <w:t> </w:t>
      </w:r>
      <w:r>
        <w:rPr/>
        <w:t>that the serious situation arising from the growing number of refugees places a heavy burden on the host countries which provide the refugees with asylum or relief;</w:t>
      </w:r>
    </w:p>
    <w:p>
      <w:pPr>
        <w:pStyle w:val="BodyText"/>
        <w:spacing w:before="1"/>
        <w:rPr>
          <w:sz w:val="34"/>
        </w:rPr>
      </w:pPr>
    </w:p>
    <w:p>
      <w:pPr>
        <w:pStyle w:val="BodyText"/>
        <w:spacing w:line="372" w:lineRule="auto"/>
        <w:ind w:left="171" w:right="115" w:firstLine="676"/>
        <w:jc w:val="both"/>
      </w:pPr>
      <w:r>
        <w:rPr>
          <w:b/>
          <w:u w:val="single"/>
        </w:rPr>
        <w:t>Desirous</w:t>
      </w:r>
      <w:r>
        <w:rPr>
          <w:b/>
        </w:rPr>
        <w:t> </w:t>
      </w:r>
      <w:r>
        <w:rPr/>
        <w:t>of taking the necessary measures to improve living conditions and ensure</w:t>
      </w:r>
      <w:r>
        <w:rPr>
          <w:spacing w:val="80"/>
          <w:w w:val="150"/>
        </w:rPr>
        <w:t> </w:t>
      </w:r>
      <w:r>
        <w:rPr/>
        <w:t>humane treatment to refugees, and to help them lead a normal life, thereby putting an end </w:t>
      </w:r>
      <w:r>
        <w:rPr>
          <w:spacing w:val="10"/>
        </w:rPr>
        <w:t>to </w:t>
      </w:r>
      <w:r>
        <w:rPr/>
        <w:t>the refugee problem in general;</w:t>
      </w:r>
    </w:p>
    <w:p>
      <w:pPr>
        <w:pStyle w:val="BodyText"/>
        <w:spacing w:before="11"/>
        <w:rPr>
          <w:sz w:val="32"/>
        </w:rPr>
      </w:pPr>
    </w:p>
    <w:p>
      <w:pPr>
        <w:pStyle w:val="BodyText"/>
        <w:spacing w:line="374" w:lineRule="auto"/>
        <w:ind w:left="171" w:right="123" w:firstLine="676"/>
        <w:jc w:val="both"/>
      </w:pPr>
      <w:r>
        <w:rPr>
          <w:b/>
          <w:u w:val="single"/>
        </w:rPr>
        <w:t>Realizing</w:t>
      </w:r>
      <w:r>
        <w:rPr>
          <w:b/>
        </w:rPr>
        <w:t> </w:t>
      </w:r>
      <w:r>
        <w:rPr/>
        <w:t>the need for adequate prior consultations between the UNHCR and the OAU in all matters pertaining to African refugee problems;</w:t>
      </w:r>
    </w:p>
    <w:p>
      <w:pPr>
        <w:pStyle w:val="BodyText"/>
        <w:spacing w:before="2"/>
        <w:rPr>
          <w:sz w:val="33"/>
        </w:rPr>
      </w:pPr>
    </w:p>
    <w:p>
      <w:pPr>
        <w:pStyle w:val="BodyText"/>
        <w:spacing w:line="372" w:lineRule="auto"/>
        <w:ind w:left="171" w:right="113" w:firstLine="676"/>
        <w:jc w:val="both"/>
      </w:pPr>
      <w:r>
        <w:rPr>
          <w:b/>
          <w:u w:val="single"/>
        </w:rPr>
        <w:t>Recognizing</w:t>
      </w:r>
      <w:r>
        <w:rPr>
          <w:b/>
          <w:spacing w:val="40"/>
        </w:rPr>
        <w:t> </w:t>
      </w:r>
      <w:r>
        <w:rPr/>
        <w:t>that the grant of asylum is an international duty of concern to the</w:t>
      </w:r>
      <w:r>
        <w:rPr>
          <w:spacing w:val="80"/>
        </w:rPr>
        <w:t> </w:t>
      </w:r>
      <w:r>
        <w:rPr/>
        <w:t>international</w:t>
      </w:r>
      <w:r>
        <w:rPr>
          <w:spacing w:val="40"/>
        </w:rPr>
        <w:t> </w:t>
      </w:r>
      <w:r>
        <w:rPr/>
        <w:t>community</w:t>
      </w:r>
      <w:r>
        <w:rPr>
          <w:spacing w:val="40"/>
        </w:rPr>
        <w:t> </w:t>
      </w:r>
      <w:r>
        <w:rPr/>
        <w:t>and</w:t>
      </w:r>
      <w:r>
        <w:rPr>
          <w:spacing w:val="40"/>
        </w:rPr>
        <w:t> </w:t>
      </w:r>
      <w:r>
        <w:rPr/>
        <w:t>is</w:t>
      </w:r>
      <w:r>
        <w:rPr>
          <w:spacing w:val="40"/>
        </w:rPr>
        <w:t> </w:t>
      </w:r>
      <w:r>
        <w:rPr/>
        <w:t>reflected</w:t>
      </w:r>
      <w:r>
        <w:rPr>
          <w:spacing w:val="40"/>
        </w:rPr>
        <w:t> </w:t>
      </w:r>
      <w:r>
        <w:rPr/>
        <w:t>in</w:t>
      </w:r>
      <w:r>
        <w:rPr>
          <w:spacing w:val="40"/>
        </w:rPr>
        <w:t> </w:t>
      </w:r>
      <w:r>
        <w:rPr/>
        <w:t>Article</w:t>
      </w:r>
      <w:r>
        <w:rPr>
          <w:spacing w:val="40"/>
        </w:rPr>
        <w:t> </w:t>
      </w:r>
      <w:r>
        <w:rPr/>
        <w:t>II</w:t>
      </w:r>
      <w:r>
        <w:rPr>
          <w:spacing w:val="40"/>
        </w:rPr>
        <w:t> </w:t>
      </w:r>
      <w:r>
        <w:rPr/>
        <w:t>of</w:t>
      </w:r>
      <w:r>
        <w:rPr>
          <w:spacing w:val="40"/>
        </w:rPr>
        <w:t> </w:t>
      </w:r>
      <w:r>
        <w:rPr/>
        <w:t>the</w:t>
      </w:r>
      <w:r>
        <w:rPr>
          <w:spacing w:val="40"/>
        </w:rPr>
        <w:t> </w:t>
      </w:r>
      <w:r>
        <w:rPr/>
        <w:t>OAU</w:t>
      </w:r>
      <w:r>
        <w:rPr>
          <w:spacing w:val="40"/>
        </w:rPr>
        <w:t> </w:t>
      </w:r>
      <w:r>
        <w:rPr/>
        <w:t>convention</w:t>
      </w:r>
      <w:r>
        <w:rPr>
          <w:spacing w:val="40"/>
        </w:rPr>
        <w:t> </w:t>
      </w:r>
      <w:r>
        <w:rPr/>
        <w:t>covering</w:t>
      </w:r>
      <w:r>
        <w:rPr>
          <w:spacing w:val="40"/>
        </w:rPr>
        <w:t> </w:t>
      </w:r>
      <w:r>
        <w:rPr/>
        <w:t>the Specific Aspects of Refugee Problems in Africa;</w:t>
      </w:r>
    </w:p>
    <w:p>
      <w:pPr>
        <w:pStyle w:val="BodyText"/>
        <w:rPr>
          <w:sz w:val="33"/>
        </w:rPr>
      </w:pPr>
    </w:p>
    <w:p>
      <w:pPr>
        <w:pStyle w:val="BodyText"/>
        <w:spacing w:line="369" w:lineRule="auto"/>
        <w:ind w:left="171" w:right="117" w:firstLine="676"/>
        <w:jc w:val="both"/>
      </w:pPr>
      <w:r>
        <w:rPr>
          <w:b/>
          <w:u w:val="single"/>
        </w:rPr>
        <w:t>Recognizing</w:t>
      </w:r>
      <w:r>
        <w:rPr>
          <w:b/>
          <w:spacing w:val="40"/>
        </w:rPr>
        <w:t> </w:t>
      </w:r>
      <w:r>
        <w:rPr/>
        <w:t>further</w:t>
      </w:r>
      <w:r>
        <w:rPr>
          <w:spacing w:val="38"/>
        </w:rPr>
        <w:t> </w:t>
      </w:r>
      <w:r>
        <w:rPr/>
        <w:t>the</w:t>
      </w:r>
      <w:r>
        <w:rPr>
          <w:spacing w:val="38"/>
        </w:rPr>
        <w:t> </w:t>
      </w:r>
      <w:r>
        <w:rPr/>
        <w:t>need</w:t>
      </w:r>
      <w:r>
        <w:rPr>
          <w:spacing w:val="38"/>
        </w:rPr>
        <w:t> </w:t>
      </w:r>
      <w:r>
        <w:rPr/>
        <w:t>for</w:t>
      </w:r>
      <w:r>
        <w:rPr>
          <w:spacing w:val="38"/>
        </w:rPr>
        <w:t> </w:t>
      </w:r>
      <w:r>
        <w:rPr/>
        <w:t>an</w:t>
      </w:r>
      <w:r>
        <w:rPr>
          <w:spacing w:val="38"/>
        </w:rPr>
        <w:t> </w:t>
      </w:r>
      <w:r>
        <w:rPr/>
        <w:t>essentially</w:t>
      </w:r>
      <w:r>
        <w:rPr>
          <w:spacing w:val="38"/>
        </w:rPr>
        <w:t> </w:t>
      </w:r>
      <w:r>
        <w:rPr/>
        <w:t>humanitarian</w:t>
      </w:r>
      <w:r>
        <w:rPr>
          <w:spacing w:val="38"/>
        </w:rPr>
        <w:t> </w:t>
      </w:r>
      <w:r>
        <w:rPr/>
        <w:t>approach</w:t>
      </w:r>
      <w:r>
        <w:rPr>
          <w:spacing w:val="38"/>
        </w:rPr>
        <w:t> </w:t>
      </w:r>
      <w:r>
        <w:rPr/>
        <w:t>towards</w:t>
      </w:r>
      <w:r>
        <w:rPr>
          <w:spacing w:val="38"/>
        </w:rPr>
        <w:t> </w:t>
      </w:r>
      <w:r>
        <w:rPr/>
        <w:t>solving the problems of refugees;</w:t>
      </w:r>
    </w:p>
    <w:p>
      <w:pPr>
        <w:pStyle w:val="BodyText"/>
        <w:spacing w:before="1"/>
        <w:rPr>
          <w:sz w:val="34"/>
        </w:rPr>
      </w:pPr>
    </w:p>
    <w:p>
      <w:pPr>
        <w:pStyle w:val="BodyText"/>
        <w:spacing w:line="367" w:lineRule="auto"/>
        <w:ind w:left="171" w:right="114" w:firstLine="676"/>
        <w:jc w:val="both"/>
      </w:pPr>
      <w:r>
        <w:rPr>
          <w:b/>
          <w:u w:val="single"/>
        </w:rPr>
        <w:t>Recalling</w:t>
      </w:r>
      <w:r>
        <w:rPr>
          <w:b/>
          <w:spacing w:val="40"/>
        </w:rPr>
        <w:t> </w:t>
      </w:r>
      <w:r>
        <w:rPr/>
        <w:t>that the principle on non-refoulement has been incorporated in international</w:t>
      </w:r>
      <w:r>
        <w:rPr>
          <w:spacing w:val="40"/>
        </w:rPr>
        <w:t> </w:t>
      </w:r>
      <w:r>
        <w:rPr/>
        <w:t>legal instruments, notably the OAU convention, and in national legislation of many Member</w:t>
      </w:r>
      <w:r>
        <w:rPr>
          <w:spacing w:val="80"/>
        </w:rPr>
        <w:t> </w:t>
      </w:r>
      <w:r>
        <w:rPr>
          <w:spacing w:val="-2"/>
        </w:rPr>
        <w:t>States;</w:t>
      </w:r>
    </w:p>
    <w:p>
      <w:pPr>
        <w:spacing w:after="0" w:line="367" w:lineRule="auto"/>
        <w:jc w:val="both"/>
        <w:sectPr>
          <w:headerReference w:type="default" r:id="rId5"/>
          <w:type w:val="continuous"/>
          <w:pgSz w:w="12240" w:h="15840"/>
          <w:pgMar w:header="700" w:footer="0" w:top="1420" w:bottom="280" w:left="1720" w:right="1440"/>
          <w:pgNumType w:start="26"/>
        </w:sectPr>
      </w:pPr>
    </w:p>
    <w:p>
      <w:pPr>
        <w:pStyle w:val="BodyText"/>
        <w:spacing w:line="369" w:lineRule="auto" w:before="85"/>
        <w:ind w:left="171" w:right="123" w:firstLine="676"/>
        <w:jc w:val="both"/>
      </w:pPr>
      <w:r>
        <w:rPr>
          <w:b/>
          <w:u w:val="single"/>
        </w:rPr>
        <w:t>Nothing</w:t>
      </w:r>
      <w:r>
        <w:rPr>
          <w:b/>
        </w:rPr>
        <w:t> </w:t>
      </w:r>
      <w:r>
        <w:rPr/>
        <w:t>with gratitude the magnificent work performed by BPEAR in finding ways and means of alleviating the misery and suffering of refugees as well as providing them with a better life and future;</w:t>
      </w:r>
    </w:p>
    <w:p>
      <w:pPr>
        <w:pStyle w:val="BodyText"/>
        <w:spacing w:before="7"/>
        <w:rPr>
          <w:sz w:val="33"/>
        </w:rPr>
      </w:pPr>
    </w:p>
    <w:p>
      <w:pPr>
        <w:pStyle w:val="BodyText"/>
        <w:spacing w:line="369" w:lineRule="auto"/>
        <w:ind w:left="171" w:right="112" w:firstLine="676"/>
        <w:jc w:val="both"/>
      </w:pPr>
      <w:r>
        <w:rPr>
          <w:b/>
          <w:u w:val="single"/>
        </w:rPr>
        <w:t>Nothing</w:t>
      </w:r>
      <w:r>
        <w:rPr>
          <w:b/>
          <w:spacing w:val="40"/>
        </w:rPr>
        <w:t> </w:t>
      </w:r>
      <w:r>
        <w:rPr/>
        <w:t>with</w:t>
      </w:r>
      <w:r>
        <w:rPr>
          <w:spacing w:val="40"/>
        </w:rPr>
        <w:t> </w:t>
      </w:r>
      <w:r>
        <w:rPr/>
        <w:t>interest,</w:t>
      </w:r>
      <w:r>
        <w:rPr>
          <w:spacing w:val="40"/>
        </w:rPr>
        <w:t> </w:t>
      </w:r>
      <w:r>
        <w:rPr/>
        <w:t>General</w:t>
      </w:r>
      <w:r>
        <w:rPr>
          <w:spacing w:val="40"/>
        </w:rPr>
        <w:t> </w:t>
      </w:r>
      <w:r>
        <w:rPr/>
        <w:t>Assembly</w:t>
      </w:r>
      <w:r>
        <w:rPr>
          <w:spacing w:val="40"/>
        </w:rPr>
        <w:t> </w:t>
      </w:r>
      <w:r>
        <w:rPr/>
        <w:t>Resolution</w:t>
      </w:r>
      <w:r>
        <w:rPr>
          <w:spacing w:val="40"/>
        </w:rPr>
        <w:t> </w:t>
      </w:r>
      <w:r>
        <w:rPr/>
        <w:t>3456</w:t>
      </w:r>
      <w:r>
        <w:rPr>
          <w:spacing w:val="40"/>
        </w:rPr>
        <w:t> </w:t>
      </w:r>
      <w:r>
        <w:rPr/>
        <w:t>(XXX)</w:t>
      </w:r>
      <w:r>
        <w:rPr>
          <w:spacing w:val="40"/>
        </w:rPr>
        <w:t> </w:t>
      </w:r>
      <w:r>
        <w:rPr/>
        <w:t>calling</w:t>
      </w:r>
      <w:r>
        <w:rPr>
          <w:spacing w:val="40"/>
        </w:rPr>
        <w:t> </w:t>
      </w:r>
      <w:r>
        <w:rPr/>
        <w:t>for</w:t>
      </w:r>
      <w:r>
        <w:rPr>
          <w:spacing w:val="40"/>
        </w:rPr>
        <w:t> </w:t>
      </w:r>
      <w:r>
        <w:rPr/>
        <w:t>a Conference</w:t>
      </w:r>
      <w:r>
        <w:rPr>
          <w:spacing w:val="33"/>
        </w:rPr>
        <w:t> </w:t>
      </w:r>
      <w:r>
        <w:rPr/>
        <w:t>of</w:t>
      </w:r>
      <w:r>
        <w:rPr>
          <w:spacing w:val="33"/>
        </w:rPr>
        <w:t> </w:t>
      </w:r>
      <w:r>
        <w:rPr/>
        <w:t>Plenipotentiaries</w:t>
      </w:r>
      <w:r>
        <w:rPr>
          <w:spacing w:val="33"/>
        </w:rPr>
        <w:t> </w:t>
      </w:r>
      <w:r>
        <w:rPr/>
        <w:t>on</w:t>
      </w:r>
      <w:r>
        <w:rPr>
          <w:spacing w:val="34"/>
        </w:rPr>
        <w:t> </w:t>
      </w:r>
      <w:r>
        <w:rPr/>
        <w:t>the</w:t>
      </w:r>
      <w:r>
        <w:rPr>
          <w:spacing w:val="33"/>
        </w:rPr>
        <w:t> </w:t>
      </w:r>
      <w:r>
        <w:rPr/>
        <w:t>elaboration</w:t>
      </w:r>
      <w:r>
        <w:rPr>
          <w:spacing w:val="33"/>
        </w:rPr>
        <w:t> </w:t>
      </w:r>
      <w:r>
        <w:rPr/>
        <w:t>of</w:t>
      </w:r>
      <w:r>
        <w:rPr>
          <w:spacing w:val="32"/>
        </w:rPr>
        <w:t> </w:t>
      </w:r>
      <w:r>
        <w:rPr/>
        <w:t>a</w:t>
      </w:r>
      <w:r>
        <w:rPr>
          <w:spacing w:val="32"/>
        </w:rPr>
        <w:t> </w:t>
      </w:r>
      <w:r>
        <w:rPr/>
        <w:t>Draft</w:t>
      </w:r>
      <w:r>
        <w:rPr>
          <w:spacing w:val="32"/>
        </w:rPr>
        <w:t> </w:t>
      </w:r>
      <w:r>
        <w:rPr/>
        <w:t>convention</w:t>
      </w:r>
      <w:r>
        <w:rPr>
          <w:spacing w:val="33"/>
        </w:rPr>
        <w:t> </w:t>
      </w:r>
      <w:r>
        <w:rPr/>
        <w:t>on</w:t>
      </w:r>
      <w:r>
        <w:rPr>
          <w:spacing w:val="33"/>
        </w:rPr>
        <w:t> </w:t>
      </w:r>
      <w:r>
        <w:rPr/>
        <w:t>Territorial</w:t>
      </w:r>
      <w:r>
        <w:rPr>
          <w:spacing w:val="32"/>
        </w:rPr>
        <w:t> </w:t>
      </w:r>
      <w:r>
        <w:rPr/>
        <w:t>Asylum to be convened by the Secretary-General of the United Nations in consultation with the High Commissioner, to be held from 10 January to 4 February 1977;</w:t>
      </w:r>
    </w:p>
    <w:p>
      <w:pPr>
        <w:pStyle w:val="BodyText"/>
        <w:spacing w:before="6"/>
        <w:rPr>
          <w:sz w:val="33"/>
        </w:rPr>
      </w:pPr>
    </w:p>
    <w:p>
      <w:pPr>
        <w:pStyle w:val="BodyText"/>
        <w:spacing w:line="369" w:lineRule="auto" w:before="1"/>
        <w:ind w:left="171" w:right="123" w:firstLine="676"/>
        <w:jc w:val="both"/>
      </w:pPr>
      <w:r>
        <w:rPr>
          <w:b/>
          <w:u w:val="single"/>
        </w:rPr>
        <w:t>Having heard</w:t>
      </w:r>
      <w:r>
        <w:rPr>
          <w:b/>
          <w:spacing w:val="33"/>
        </w:rPr>
        <w:t> </w:t>
      </w:r>
      <w:r>
        <w:rPr/>
        <w:t>and approved by acclamation the report of</w:t>
      </w:r>
      <w:r>
        <w:rPr>
          <w:spacing w:val="39"/>
        </w:rPr>
        <w:t> </w:t>
      </w:r>
      <w:r>
        <w:rPr/>
        <w:t>the Tenth Ordinary Session of the OAU Commission of Ten on Refugees (CM/738 (XXVII),</w:t>
      </w:r>
    </w:p>
    <w:p>
      <w:pPr>
        <w:pStyle w:val="BodyText"/>
        <w:rPr>
          <w:sz w:val="34"/>
        </w:rPr>
      </w:pPr>
    </w:p>
    <w:p>
      <w:pPr>
        <w:pStyle w:val="ListParagraph"/>
        <w:numPr>
          <w:ilvl w:val="0"/>
          <w:numId w:val="1"/>
        </w:numPr>
        <w:tabs>
          <w:tab w:pos="1866" w:val="left" w:leader="none"/>
        </w:tabs>
        <w:spacing w:line="364" w:lineRule="auto" w:before="1" w:after="0"/>
        <w:ind w:left="1865" w:right="118" w:hanging="341"/>
        <w:jc w:val="both"/>
        <w:rPr>
          <w:sz w:val="22"/>
        </w:rPr>
      </w:pPr>
      <w:r>
        <w:rPr>
          <w:b/>
          <w:sz w:val="22"/>
        </w:rPr>
        <w:t>COMMENDS </w:t>
      </w:r>
      <w:r>
        <w:rPr>
          <w:sz w:val="22"/>
        </w:rPr>
        <w:t>the work of BPEAR and urges them to redouble their efforts in the resettlement and placement of refugees;</w:t>
      </w:r>
    </w:p>
    <w:p>
      <w:pPr>
        <w:pStyle w:val="BodyText"/>
        <w:spacing w:before="6"/>
        <w:rPr>
          <w:sz w:val="34"/>
        </w:rPr>
      </w:pPr>
    </w:p>
    <w:p>
      <w:pPr>
        <w:pStyle w:val="ListParagraph"/>
        <w:numPr>
          <w:ilvl w:val="0"/>
          <w:numId w:val="1"/>
        </w:numPr>
        <w:tabs>
          <w:tab w:pos="1866" w:val="left" w:leader="none"/>
        </w:tabs>
        <w:spacing w:line="367" w:lineRule="auto" w:before="0" w:after="0"/>
        <w:ind w:left="1865" w:right="111" w:hanging="341"/>
        <w:jc w:val="both"/>
        <w:rPr>
          <w:sz w:val="22"/>
        </w:rPr>
      </w:pPr>
      <w:r>
        <w:rPr>
          <w:b/>
          <w:sz w:val="22"/>
        </w:rPr>
        <w:t>EARNESTLY</w:t>
      </w:r>
      <w:r>
        <w:rPr>
          <w:b/>
          <w:spacing w:val="40"/>
          <w:sz w:val="22"/>
        </w:rPr>
        <w:t> </w:t>
      </w:r>
      <w:r>
        <w:rPr>
          <w:sz w:val="22"/>
        </w:rPr>
        <w:t>requests</w:t>
      </w:r>
      <w:r>
        <w:rPr>
          <w:spacing w:val="40"/>
          <w:sz w:val="22"/>
        </w:rPr>
        <w:t> </w:t>
      </w:r>
      <w:r>
        <w:rPr>
          <w:sz w:val="22"/>
        </w:rPr>
        <w:t>the</w:t>
      </w:r>
      <w:r>
        <w:rPr>
          <w:spacing w:val="40"/>
          <w:sz w:val="22"/>
        </w:rPr>
        <w:t> </w:t>
      </w:r>
      <w:r>
        <w:rPr>
          <w:sz w:val="22"/>
        </w:rPr>
        <w:t>BPEAR</w:t>
      </w:r>
      <w:r>
        <w:rPr>
          <w:spacing w:val="40"/>
          <w:sz w:val="22"/>
        </w:rPr>
        <w:t> </w:t>
      </w:r>
      <w:r>
        <w:rPr>
          <w:sz w:val="22"/>
        </w:rPr>
        <w:t>and</w:t>
      </w:r>
      <w:r>
        <w:rPr>
          <w:spacing w:val="40"/>
          <w:sz w:val="22"/>
        </w:rPr>
        <w:t> </w:t>
      </w:r>
      <w:r>
        <w:rPr>
          <w:sz w:val="22"/>
        </w:rPr>
        <w:t>the</w:t>
      </w:r>
      <w:r>
        <w:rPr>
          <w:spacing w:val="40"/>
          <w:sz w:val="22"/>
        </w:rPr>
        <w:t> </w:t>
      </w:r>
      <w:r>
        <w:rPr>
          <w:sz w:val="22"/>
        </w:rPr>
        <w:t>Commission</w:t>
      </w:r>
      <w:r>
        <w:rPr>
          <w:spacing w:val="40"/>
          <w:sz w:val="22"/>
        </w:rPr>
        <w:t> </w:t>
      </w:r>
      <w:r>
        <w:rPr>
          <w:sz w:val="22"/>
        </w:rPr>
        <w:t>of</w:t>
      </w:r>
      <w:r>
        <w:rPr>
          <w:spacing w:val="40"/>
          <w:sz w:val="22"/>
        </w:rPr>
        <w:t> </w:t>
      </w:r>
      <w:r>
        <w:rPr>
          <w:sz w:val="22"/>
        </w:rPr>
        <w:t>TEN</w:t>
      </w:r>
      <w:r>
        <w:rPr>
          <w:spacing w:val="40"/>
          <w:sz w:val="22"/>
        </w:rPr>
        <w:t> </w:t>
      </w:r>
      <w:r>
        <w:rPr>
          <w:sz w:val="22"/>
        </w:rPr>
        <w:t>on Refugees</w:t>
      </w:r>
      <w:r>
        <w:rPr>
          <w:spacing w:val="40"/>
          <w:sz w:val="22"/>
        </w:rPr>
        <w:t> </w:t>
      </w:r>
      <w:r>
        <w:rPr>
          <w:sz w:val="22"/>
        </w:rPr>
        <w:t>to</w:t>
      </w:r>
      <w:r>
        <w:rPr>
          <w:spacing w:val="40"/>
          <w:sz w:val="22"/>
        </w:rPr>
        <w:t> </w:t>
      </w:r>
      <w:r>
        <w:rPr>
          <w:sz w:val="22"/>
        </w:rPr>
        <w:t>take</w:t>
      </w:r>
      <w:r>
        <w:rPr>
          <w:spacing w:val="40"/>
          <w:sz w:val="22"/>
        </w:rPr>
        <w:t> </w:t>
      </w:r>
      <w:r>
        <w:rPr>
          <w:sz w:val="22"/>
        </w:rPr>
        <w:t>a</w:t>
      </w:r>
      <w:r>
        <w:rPr>
          <w:spacing w:val="40"/>
          <w:sz w:val="22"/>
        </w:rPr>
        <w:t> </w:t>
      </w:r>
      <w:r>
        <w:rPr>
          <w:sz w:val="22"/>
        </w:rPr>
        <w:t>country-by-country census of refugees to determine the exact number of refugees and supply Member States with a list of Student refugees according to their fields of studies;</w:t>
      </w:r>
    </w:p>
    <w:p>
      <w:pPr>
        <w:pStyle w:val="BodyText"/>
        <w:spacing w:before="5"/>
        <w:rPr>
          <w:sz w:val="34"/>
        </w:rPr>
      </w:pPr>
    </w:p>
    <w:p>
      <w:pPr>
        <w:pStyle w:val="ListParagraph"/>
        <w:numPr>
          <w:ilvl w:val="0"/>
          <w:numId w:val="1"/>
        </w:numPr>
        <w:tabs>
          <w:tab w:pos="1866" w:val="left" w:leader="none"/>
        </w:tabs>
        <w:spacing w:line="369" w:lineRule="auto" w:before="0" w:after="0"/>
        <w:ind w:left="1865" w:right="112" w:hanging="341"/>
        <w:jc w:val="both"/>
        <w:rPr>
          <w:sz w:val="22"/>
        </w:rPr>
      </w:pPr>
      <w:r>
        <w:rPr>
          <w:b/>
          <w:sz w:val="22"/>
        </w:rPr>
        <w:t>EXPRESSES </w:t>
      </w:r>
      <w:r>
        <w:rPr>
          <w:sz w:val="22"/>
        </w:rPr>
        <w:t>its appreciation to the UNCHR for the assistance they extend to refugees and expresses the hope that such assistance will continue;</w:t>
      </w:r>
    </w:p>
    <w:p>
      <w:pPr>
        <w:pStyle w:val="BodyText"/>
        <w:spacing w:before="1"/>
        <w:rPr>
          <w:sz w:val="34"/>
        </w:rPr>
      </w:pPr>
    </w:p>
    <w:p>
      <w:pPr>
        <w:pStyle w:val="ListParagraph"/>
        <w:numPr>
          <w:ilvl w:val="0"/>
          <w:numId w:val="1"/>
        </w:numPr>
        <w:tabs>
          <w:tab w:pos="1866" w:val="left" w:leader="none"/>
        </w:tabs>
        <w:spacing w:line="367" w:lineRule="auto" w:before="0" w:after="0"/>
        <w:ind w:left="1865" w:right="113" w:hanging="341"/>
        <w:jc w:val="both"/>
        <w:rPr>
          <w:sz w:val="22"/>
        </w:rPr>
      </w:pPr>
      <w:r>
        <w:rPr>
          <w:b/>
          <w:sz w:val="22"/>
        </w:rPr>
        <w:t>CALLS</w:t>
      </w:r>
      <w:r>
        <w:rPr>
          <w:b/>
          <w:spacing w:val="40"/>
          <w:sz w:val="22"/>
        </w:rPr>
        <w:t> </w:t>
      </w:r>
      <w:r>
        <w:rPr>
          <w:b/>
          <w:sz w:val="22"/>
        </w:rPr>
        <w:t>UPON</w:t>
      </w:r>
      <w:r>
        <w:rPr>
          <w:b/>
          <w:spacing w:val="40"/>
          <w:sz w:val="22"/>
        </w:rPr>
        <w:t> </w:t>
      </w:r>
      <w:r>
        <w:rPr>
          <w:sz w:val="22"/>
        </w:rPr>
        <w:t>Member</w:t>
      </w:r>
      <w:r>
        <w:rPr>
          <w:spacing w:val="40"/>
          <w:sz w:val="22"/>
        </w:rPr>
        <w:t> </w:t>
      </w:r>
      <w:r>
        <w:rPr>
          <w:sz w:val="22"/>
        </w:rPr>
        <w:t>States</w:t>
      </w:r>
      <w:r>
        <w:rPr>
          <w:spacing w:val="40"/>
          <w:sz w:val="22"/>
        </w:rPr>
        <w:t> </w:t>
      </w:r>
      <w:r>
        <w:rPr>
          <w:sz w:val="22"/>
        </w:rPr>
        <w:t>to</w:t>
      </w:r>
      <w:r>
        <w:rPr>
          <w:spacing w:val="40"/>
          <w:sz w:val="22"/>
        </w:rPr>
        <w:t> </w:t>
      </w:r>
      <w:r>
        <w:rPr>
          <w:sz w:val="22"/>
        </w:rPr>
        <w:t>cooperate</w:t>
      </w:r>
      <w:r>
        <w:rPr>
          <w:spacing w:val="40"/>
          <w:sz w:val="22"/>
        </w:rPr>
        <w:t> </w:t>
      </w:r>
      <w:r>
        <w:rPr>
          <w:sz w:val="22"/>
        </w:rPr>
        <w:t>with</w:t>
      </w:r>
      <w:r>
        <w:rPr>
          <w:spacing w:val="40"/>
          <w:sz w:val="22"/>
        </w:rPr>
        <w:t> </w:t>
      </w:r>
      <w:r>
        <w:rPr>
          <w:sz w:val="22"/>
        </w:rPr>
        <w:t>the</w:t>
      </w:r>
      <w:r>
        <w:rPr>
          <w:spacing w:val="40"/>
          <w:sz w:val="22"/>
        </w:rPr>
        <w:t> </w:t>
      </w:r>
      <w:r>
        <w:rPr>
          <w:sz w:val="22"/>
        </w:rPr>
        <w:t>Bureau</w:t>
      </w:r>
      <w:r>
        <w:rPr>
          <w:spacing w:val="40"/>
          <w:sz w:val="22"/>
        </w:rPr>
        <w:t> </w:t>
      </w:r>
      <w:r>
        <w:rPr>
          <w:sz w:val="22"/>
        </w:rPr>
        <w:t>for</w:t>
      </w:r>
      <w:r>
        <w:rPr>
          <w:spacing w:val="40"/>
          <w:sz w:val="22"/>
        </w:rPr>
        <w:t> </w:t>
      </w:r>
      <w:r>
        <w:rPr>
          <w:sz w:val="22"/>
        </w:rPr>
        <w:t>the Placement and Education of African Refugees by giving it all the assistance it </w:t>
      </w:r>
      <w:r>
        <w:rPr>
          <w:spacing w:val="-2"/>
          <w:sz w:val="22"/>
        </w:rPr>
        <w:t>requires;</w:t>
      </w:r>
    </w:p>
    <w:p>
      <w:pPr>
        <w:pStyle w:val="BodyText"/>
        <w:spacing w:before="3"/>
        <w:rPr>
          <w:sz w:val="34"/>
        </w:rPr>
      </w:pPr>
    </w:p>
    <w:p>
      <w:pPr>
        <w:pStyle w:val="ListParagraph"/>
        <w:numPr>
          <w:ilvl w:val="0"/>
          <w:numId w:val="1"/>
        </w:numPr>
        <w:tabs>
          <w:tab w:pos="1866" w:val="left" w:leader="none"/>
        </w:tabs>
        <w:spacing w:line="367" w:lineRule="auto" w:before="0" w:after="0"/>
        <w:ind w:left="1865" w:right="112" w:hanging="341"/>
        <w:jc w:val="both"/>
        <w:rPr>
          <w:sz w:val="22"/>
        </w:rPr>
      </w:pPr>
      <w:r>
        <w:rPr>
          <w:b/>
          <w:sz w:val="22"/>
        </w:rPr>
        <w:t>URGES OAU </w:t>
      </w:r>
      <w:r>
        <w:rPr>
          <w:sz w:val="22"/>
        </w:rPr>
        <w:t>Member States to provide more facilities for the settlement of refugees in their territory by making it easier for them to obtain travelling </w:t>
      </w:r>
      <w:r>
        <w:rPr>
          <w:spacing w:val="-2"/>
          <w:sz w:val="22"/>
        </w:rPr>
        <w:t>document;</w:t>
      </w:r>
    </w:p>
    <w:p>
      <w:pPr>
        <w:pStyle w:val="BodyText"/>
        <w:spacing w:before="3"/>
        <w:rPr>
          <w:sz w:val="34"/>
        </w:rPr>
      </w:pPr>
    </w:p>
    <w:p>
      <w:pPr>
        <w:pStyle w:val="ListParagraph"/>
        <w:numPr>
          <w:ilvl w:val="0"/>
          <w:numId w:val="1"/>
        </w:numPr>
        <w:tabs>
          <w:tab w:pos="1866" w:val="left" w:leader="none"/>
        </w:tabs>
        <w:spacing w:line="369" w:lineRule="auto" w:before="0" w:after="0"/>
        <w:ind w:left="1865" w:right="111" w:hanging="341"/>
        <w:jc w:val="both"/>
        <w:rPr>
          <w:sz w:val="22"/>
        </w:rPr>
      </w:pPr>
      <w:r>
        <w:rPr>
          <w:b/>
          <w:sz w:val="22"/>
        </w:rPr>
        <w:t>INVITES OAU </w:t>
      </w:r>
      <w:r>
        <w:rPr>
          <w:sz w:val="22"/>
        </w:rPr>
        <w:t>Member States to make provision for employment opportunities, scholarship and vocational training opportunities for African </w:t>
      </w:r>
      <w:r>
        <w:rPr>
          <w:spacing w:val="-2"/>
          <w:sz w:val="22"/>
        </w:rPr>
        <w:t>refugees;</w:t>
      </w:r>
    </w:p>
    <w:p>
      <w:pPr>
        <w:spacing w:after="0" w:line="369" w:lineRule="auto"/>
        <w:jc w:val="both"/>
        <w:rPr>
          <w:sz w:val="22"/>
        </w:rPr>
        <w:sectPr>
          <w:pgSz w:w="12240" w:h="15840"/>
          <w:pgMar w:header="700" w:footer="0" w:top="1420" w:bottom="280" w:left="1720" w:right="1440"/>
        </w:sectPr>
      </w:pPr>
    </w:p>
    <w:p>
      <w:pPr>
        <w:pStyle w:val="ListParagraph"/>
        <w:numPr>
          <w:ilvl w:val="0"/>
          <w:numId w:val="1"/>
        </w:numPr>
        <w:tabs>
          <w:tab w:pos="1866" w:val="left" w:leader="none"/>
        </w:tabs>
        <w:spacing w:line="369" w:lineRule="auto" w:before="85" w:after="0"/>
        <w:ind w:left="1865" w:right="113" w:hanging="341"/>
        <w:jc w:val="both"/>
        <w:rPr>
          <w:sz w:val="22"/>
        </w:rPr>
      </w:pPr>
      <w:r>
        <w:rPr>
          <w:b/>
          <w:sz w:val="22"/>
        </w:rPr>
        <w:t>REQUESTS OAU </w:t>
      </w:r>
      <w:r>
        <w:rPr>
          <w:sz w:val="22"/>
        </w:rPr>
        <w:t>Member States to give humanitarian consideration to the cases of refugees who may wish to continue availing themselves of their</w:t>
      </w:r>
      <w:r>
        <w:rPr>
          <w:spacing w:val="80"/>
          <w:sz w:val="22"/>
        </w:rPr>
        <w:t> </w:t>
      </w:r>
      <w:r>
        <w:rPr>
          <w:sz w:val="22"/>
        </w:rPr>
        <w:t>refugee status and enjoying asylum in their host countries, in accordance with the spirit of the relevant international instruments.</w:t>
      </w:r>
    </w:p>
    <w:p>
      <w:pPr>
        <w:pStyle w:val="BodyText"/>
        <w:spacing w:before="6"/>
        <w:rPr>
          <w:sz w:val="33"/>
        </w:rPr>
      </w:pPr>
    </w:p>
    <w:p>
      <w:pPr>
        <w:pStyle w:val="ListParagraph"/>
        <w:numPr>
          <w:ilvl w:val="0"/>
          <w:numId w:val="1"/>
        </w:numPr>
        <w:tabs>
          <w:tab w:pos="1866" w:val="left" w:leader="none"/>
        </w:tabs>
        <w:spacing w:line="369" w:lineRule="auto" w:before="1" w:after="0"/>
        <w:ind w:left="1865" w:right="125" w:hanging="341"/>
        <w:jc w:val="both"/>
        <w:rPr>
          <w:sz w:val="22"/>
        </w:rPr>
      </w:pPr>
      <w:r>
        <w:rPr>
          <w:b/>
          <w:sz w:val="22"/>
        </w:rPr>
        <w:t>EXPRESSES </w:t>
      </w:r>
      <w:r>
        <w:rPr>
          <w:sz w:val="22"/>
        </w:rPr>
        <w:t>its gratitude to the States and institutions which give aid to the Bureau and participate actively in the search for a humanitarian solution to the problems of placement of African refugees;</w:t>
      </w:r>
    </w:p>
    <w:p>
      <w:pPr>
        <w:pStyle w:val="BodyText"/>
        <w:spacing w:before="6"/>
        <w:rPr>
          <w:sz w:val="33"/>
        </w:rPr>
      </w:pPr>
    </w:p>
    <w:p>
      <w:pPr>
        <w:pStyle w:val="ListParagraph"/>
        <w:numPr>
          <w:ilvl w:val="0"/>
          <w:numId w:val="1"/>
        </w:numPr>
        <w:tabs>
          <w:tab w:pos="1866" w:val="left" w:leader="none"/>
        </w:tabs>
        <w:spacing w:line="372" w:lineRule="auto" w:before="1" w:after="0"/>
        <w:ind w:left="1865" w:right="112" w:hanging="341"/>
        <w:jc w:val="both"/>
        <w:rPr>
          <w:sz w:val="22"/>
        </w:rPr>
      </w:pPr>
      <w:r>
        <w:rPr>
          <w:b/>
          <w:sz w:val="22"/>
        </w:rPr>
        <w:t>INVITES </w:t>
      </w:r>
      <w:r>
        <w:rPr>
          <w:sz w:val="22"/>
        </w:rPr>
        <w:t>Member States of OAU which have not given asylum to any</w:t>
      </w:r>
      <w:r>
        <w:rPr>
          <w:spacing w:val="40"/>
          <w:sz w:val="22"/>
        </w:rPr>
        <w:t> </w:t>
      </w:r>
      <w:r>
        <w:rPr>
          <w:sz w:val="22"/>
        </w:rPr>
        <w:t>refugees, to alleviate the burden of the countries of first and second asylum of these refugees;</w:t>
      </w:r>
    </w:p>
    <w:p>
      <w:pPr>
        <w:pStyle w:val="BodyText"/>
        <w:spacing w:before="10"/>
        <w:rPr>
          <w:sz w:val="32"/>
        </w:rPr>
      </w:pPr>
    </w:p>
    <w:p>
      <w:pPr>
        <w:pStyle w:val="ListParagraph"/>
        <w:numPr>
          <w:ilvl w:val="0"/>
          <w:numId w:val="1"/>
        </w:numPr>
        <w:tabs>
          <w:tab w:pos="1866" w:val="left" w:leader="none"/>
        </w:tabs>
        <w:spacing w:line="372" w:lineRule="auto" w:before="0" w:after="0"/>
        <w:ind w:left="1865" w:right="112" w:hanging="341"/>
        <w:jc w:val="both"/>
        <w:rPr>
          <w:sz w:val="22"/>
        </w:rPr>
      </w:pPr>
      <w:r>
        <w:rPr>
          <w:b/>
          <w:sz w:val="22"/>
        </w:rPr>
        <w:t>APPEALS </w:t>
      </w:r>
      <w:r>
        <w:rPr>
          <w:sz w:val="22"/>
        </w:rPr>
        <w:t>to all States to consider, where applicable, the declaration of a general amnesty to facilitate the voluntary repatriation of refugees to their respective countries or origin;</w:t>
      </w:r>
    </w:p>
    <w:p>
      <w:pPr>
        <w:pStyle w:val="BodyText"/>
        <w:spacing w:before="4"/>
        <w:rPr>
          <w:sz w:val="33"/>
        </w:rPr>
      </w:pPr>
    </w:p>
    <w:p>
      <w:pPr>
        <w:pStyle w:val="ListParagraph"/>
        <w:numPr>
          <w:ilvl w:val="0"/>
          <w:numId w:val="1"/>
        </w:numPr>
        <w:tabs>
          <w:tab w:pos="1866" w:val="left" w:leader="none"/>
        </w:tabs>
        <w:spacing w:line="369" w:lineRule="auto" w:before="1" w:after="0"/>
        <w:ind w:left="1865" w:right="113" w:hanging="341"/>
        <w:jc w:val="both"/>
        <w:rPr>
          <w:sz w:val="22"/>
        </w:rPr>
      </w:pPr>
      <w:r>
        <w:rPr>
          <w:b/>
          <w:sz w:val="22"/>
        </w:rPr>
        <w:t>DRAWS </w:t>
      </w:r>
      <w:r>
        <w:rPr>
          <w:sz w:val="22"/>
        </w:rPr>
        <w:t>the attention of Member States of the OAU to the United Nations Conference</w:t>
      </w:r>
      <w:r>
        <w:rPr>
          <w:spacing w:val="24"/>
          <w:sz w:val="22"/>
        </w:rPr>
        <w:t> </w:t>
      </w:r>
      <w:r>
        <w:rPr>
          <w:sz w:val="22"/>
        </w:rPr>
        <w:t>of</w:t>
      </w:r>
      <w:r>
        <w:rPr>
          <w:spacing w:val="24"/>
          <w:sz w:val="22"/>
        </w:rPr>
        <w:t> </w:t>
      </w:r>
      <w:r>
        <w:rPr>
          <w:sz w:val="22"/>
        </w:rPr>
        <w:t>Plepotentiaries</w:t>
      </w:r>
      <w:r>
        <w:rPr>
          <w:spacing w:val="24"/>
          <w:sz w:val="22"/>
        </w:rPr>
        <w:t> </w:t>
      </w:r>
      <w:r>
        <w:rPr>
          <w:sz w:val="22"/>
        </w:rPr>
        <w:t>to</w:t>
      </w:r>
      <w:r>
        <w:rPr>
          <w:spacing w:val="24"/>
          <w:sz w:val="22"/>
        </w:rPr>
        <w:t> </w:t>
      </w:r>
      <w:r>
        <w:rPr>
          <w:sz w:val="22"/>
        </w:rPr>
        <w:t>be</w:t>
      </w:r>
      <w:r>
        <w:rPr>
          <w:spacing w:val="24"/>
          <w:sz w:val="22"/>
        </w:rPr>
        <w:t> </w:t>
      </w:r>
      <w:r>
        <w:rPr>
          <w:sz w:val="22"/>
        </w:rPr>
        <w:t>held</w:t>
      </w:r>
      <w:r>
        <w:rPr>
          <w:spacing w:val="25"/>
          <w:sz w:val="22"/>
        </w:rPr>
        <w:t> </w:t>
      </w:r>
      <w:r>
        <w:rPr>
          <w:sz w:val="22"/>
        </w:rPr>
        <w:t>from</w:t>
      </w:r>
      <w:r>
        <w:rPr>
          <w:spacing w:val="24"/>
          <w:sz w:val="22"/>
        </w:rPr>
        <w:t> </w:t>
      </w:r>
      <w:r>
        <w:rPr>
          <w:sz w:val="22"/>
        </w:rPr>
        <w:t>10</w:t>
      </w:r>
      <w:r>
        <w:rPr>
          <w:spacing w:val="25"/>
          <w:sz w:val="22"/>
        </w:rPr>
        <w:t> </w:t>
      </w:r>
      <w:r>
        <w:rPr>
          <w:sz w:val="22"/>
        </w:rPr>
        <w:t>January</w:t>
      </w:r>
      <w:r>
        <w:rPr>
          <w:spacing w:val="24"/>
          <w:sz w:val="22"/>
        </w:rPr>
        <w:t> </w:t>
      </w:r>
      <w:r>
        <w:rPr>
          <w:sz w:val="22"/>
        </w:rPr>
        <w:t>to</w:t>
      </w:r>
      <w:r>
        <w:rPr>
          <w:spacing w:val="24"/>
          <w:sz w:val="22"/>
        </w:rPr>
        <w:t> </w:t>
      </w:r>
      <w:r>
        <w:rPr>
          <w:sz w:val="22"/>
        </w:rPr>
        <w:t>4</w:t>
      </w:r>
      <w:r>
        <w:rPr>
          <w:spacing w:val="25"/>
          <w:sz w:val="22"/>
        </w:rPr>
        <w:t> </w:t>
      </w:r>
      <w:r>
        <w:rPr>
          <w:sz w:val="22"/>
        </w:rPr>
        <w:t>February</w:t>
      </w:r>
      <w:r>
        <w:rPr>
          <w:spacing w:val="24"/>
          <w:sz w:val="22"/>
        </w:rPr>
        <w:t> </w:t>
      </w:r>
      <w:r>
        <w:rPr>
          <w:sz w:val="22"/>
        </w:rPr>
        <w:t>1977 on</w:t>
      </w:r>
      <w:r>
        <w:rPr>
          <w:spacing w:val="40"/>
          <w:sz w:val="22"/>
        </w:rPr>
        <w:t> </w:t>
      </w:r>
      <w:r>
        <w:rPr>
          <w:sz w:val="22"/>
        </w:rPr>
        <w:t>the</w:t>
      </w:r>
      <w:r>
        <w:rPr>
          <w:spacing w:val="40"/>
          <w:sz w:val="22"/>
        </w:rPr>
        <w:t> </w:t>
      </w:r>
      <w:r>
        <w:rPr>
          <w:sz w:val="22"/>
        </w:rPr>
        <w:t>elaboration</w:t>
      </w:r>
      <w:r>
        <w:rPr>
          <w:spacing w:val="40"/>
          <w:sz w:val="22"/>
        </w:rPr>
        <w:t> </w:t>
      </w:r>
      <w:r>
        <w:rPr>
          <w:sz w:val="22"/>
        </w:rPr>
        <w:t>of</w:t>
      </w:r>
      <w:r>
        <w:rPr>
          <w:spacing w:val="40"/>
          <w:sz w:val="22"/>
        </w:rPr>
        <w:t> </w:t>
      </w:r>
      <w:r>
        <w:rPr>
          <w:sz w:val="22"/>
        </w:rPr>
        <w:t>a</w:t>
      </w:r>
      <w:r>
        <w:rPr>
          <w:spacing w:val="40"/>
          <w:sz w:val="22"/>
        </w:rPr>
        <w:t> </w:t>
      </w:r>
      <w:r>
        <w:rPr>
          <w:sz w:val="22"/>
        </w:rPr>
        <w:t>Draft</w:t>
      </w:r>
      <w:r>
        <w:rPr>
          <w:spacing w:val="40"/>
          <w:sz w:val="22"/>
        </w:rPr>
        <w:t> </w:t>
      </w:r>
      <w:r>
        <w:rPr>
          <w:sz w:val="22"/>
        </w:rPr>
        <w:t>Convention</w:t>
      </w:r>
      <w:r>
        <w:rPr>
          <w:spacing w:val="40"/>
          <w:sz w:val="22"/>
        </w:rPr>
        <w:t> </w:t>
      </w:r>
      <w:r>
        <w:rPr>
          <w:sz w:val="22"/>
        </w:rPr>
        <w:t>on</w:t>
      </w:r>
      <w:r>
        <w:rPr>
          <w:spacing w:val="40"/>
          <w:sz w:val="22"/>
        </w:rPr>
        <w:t> </w:t>
      </w:r>
      <w:r>
        <w:rPr>
          <w:sz w:val="22"/>
        </w:rPr>
        <w:t>Territorial</w:t>
      </w:r>
      <w:r>
        <w:rPr>
          <w:spacing w:val="40"/>
          <w:sz w:val="22"/>
        </w:rPr>
        <w:t> </w:t>
      </w:r>
      <w:r>
        <w:rPr>
          <w:sz w:val="22"/>
        </w:rPr>
        <w:t>Asylum</w:t>
      </w:r>
      <w:r>
        <w:rPr>
          <w:spacing w:val="40"/>
          <w:sz w:val="22"/>
        </w:rPr>
        <w:t> </w:t>
      </w:r>
      <w:r>
        <w:rPr>
          <w:sz w:val="22"/>
        </w:rPr>
        <w:t>and</w:t>
      </w:r>
      <w:r>
        <w:rPr>
          <w:spacing w:val="40"/>
          <w:sz w:val="22"/>
        </w:rPr>
        <w:t> </w:t>
      </w:r>
      <w:r>
        <w:rPr>
          <w:sz w:val="22"/>
        </w:rPr>
        <w:t>urges them to participate actively in the Conference;</w:t>
      </w:r>
    </w:p>
    <w:p>
      <w:pPr>
        <w:pStyle w:val="BodyText"/>
        <w:spacing w:before="6"/>
        <w:rPr>
          <w:sz w:val="33"/>
        </w:rPr>
      </w:pPr>
    </w:p>
    <w:p>
      <w:pPr>
        <w:pStyle w:val="ListParagraph"/>
        <w:numPr>
          <w:ilvl w:val="0"/>
          <w:numId w:val="1"/>
        </w:numPr>
        <w:tabs>
          <w:tab w:pos="1866" w:val="left" w:leader="none"/>
        </w:tabs>
        <w:spacing w:line="369" w:lineRule="auto" w:before="0" w:after="0"/>
        <w:ind w:left="1865" w:right="116" w:hanging="341"/>
        <w:jc w:val="both"/>
        <w:rPr>
          <w:sz w:val="22"/>
        </w:rPr>
      </w:pPr>
      <w:r>
        <w:rPr>
          <w:b/>
          <w:sz w:val="22"/>
        </w:rPr>
        <w:t>REAUESTS </w:t>
      </w:r>
      <w:r>
        <w:rPr>
          <w:sz w:val="22"/>
        </w:rPr>
        <w:t>Member States to check and supervise the work of the National Correspondents to ensure the regular submission of quarterly reports to the BPEAR on their activities for the benefit of African Refugees;</w:t>
      </w:r>
    </w:p>
    <w:p>
      <w:pPr>
        <w:pStyle w:val="BodyText"/>
        <w:spacing w:before="7"/>
        <w:rPr>
          <w:sz w:val="33"/>
        </w:rPr>
      </w:pPr>
    </w:p>
    <w:p>
      <w:pPr>
        <w:pStyle w:val="ListParagraph"/>
        <w:numPr>
          <w:ilvl w:val="0"/>
          <w:numId w:val="1"/>
        </w:numPr>
        <w:tabs>
          <w:tab w:pos="1866" w:val="left" w:leader="none"/>
        </w:tabs>
        <w:spacing w:line="374" w:lineRule="auto" w:before="0" w:after="0"/>
        <w:ind w:left="1865" w:right="122" w:hanging="341"/>
        <w:jc w:val="both"/>
        <w:rPr>
          <w:sz w:val="22"/>
        </w:rPr>
      </w:pPr>
      <w:r>
        <w:rPr>
          <w:b/>
          <w:sz w:val="22"/>
        </w:rPr>
        <w:t>CALLS </w:t>
      </w:r>
      <w:r>
        <w:rPr>
          <w:sz w:val="22"/>
        </w:rPr>
        <w:t>for closer consultations between the UNCHR and the OAU in finding solutions to African refugee problems.</w:t>
      </w:r>
    </w:p>
    <w:sectPr>
      <w:pgSz w:w="12240" w:h="15840"/>
      <w:pgMar w:header="700" w:footer="0" w:top="14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73184"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489</w:t>
                </w:r>
                <w:r>
                  <w:rPr>
                    <w:spacing w:val="46"/>
                    <w:sz w:val="19"/>
                  </w:rPr>
                  <w:t> </w:t>
                </w:r>
                <w:r>
                  <w:rPr>
                    <w:spacing w:val="-2"/>
                    <w:sz w:val="19"/>
                  </w:rPr>
                  <w:t>(XXVII)</w:t>
                </w:r>
              </w:p>
              <w:p>
                <w:pPr>
                  <w:spacing w:before="3"/>
                  <w:ind w:left="34" w:right="0" w:firstLine="0"/>
                  <w:jc w:val="left"/>
                  <w:rPr>
                    <w:sz w:val="19"/>
                  </w:rPr>
                </w:pPr>
                <w:r>
                  <w:rPr>
                    <w:spacing w:val="-4"/>
                    <w:sz w:val="19"/>
                  </w:rPr>
                  <w:t>Page</w:t>
                </w:r>
                <w:r>
                  <w:rPr>
                    <w:spacing w:val="-3"/>
                    <w:sz w:val="19"/>
                  </w:rPr>
                  <w:t> </w:t>
                </w:r>
                <w:r>
                  <w:rPr>
                    <w:spacing w:val="-5"/>
                    <w:sz w:val="19"/>
                  </w:rPr>
                  <w:fldChar w:fldCharType="begin"/>
                </w:r>
                <w:r>
                  <w:rPr>
                    <w:spacing w:val="-5"/>
                    <w:sz w:val="19"/>
                  </w:rPr>
                  <w:instrText> PAGE </w:instrText>
                </w:r>
                <w:r>
                  <w:rPr>
                    <w:spacing w:val="-5"/>
                    <w:sz w:val="19"/>
                  </w:rPr>
                  <w:fldChar w:fldCharType="separate"/>
                </w:r>
                <w:r>
                  <w:rPr>
                    <w:spacing w:val="-5"/>
                    <w:sz w:val="19"/>
                  </w:rPr>
                  <w:t>26</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65"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582" w:hanging="341"/>
      </w:pPr>
      <w:rPr>
        <w:rFonts w:hint="default"/>
        <w:lang w:val="en-US" w:eastAsia="en-US" w:bidi="ar-SA"/>
      </w:rPr>
    </w:lvl>
    <w:lvl w:ilvl="2">
      <w:start w:val="0"/>
      <w:numFmt w:val="bullet"/>
      <w:lvlText w:val="•"/>
      <w:lvlJc w:val="left"/>
      <w:pPr>
        <w:ind w:left="3304" w:hanging="341"/>
      </w:pPr>
      <w:rPr>
        <w:rFonts w:hint="default"/>
        <w:lang w:val="en-US" w:eastAsia="en-US" w:bidi="ar-SA"/>
      </w:rPr>
    </w:lvl>
    <w:lvl w:ilvl="3">
      <w:start w:val="0"/>
      <w:numFmt w:val="bullet"/>
      <w:lvlText w:val="•"/>
      <w:lvlJc w:val="left"/>
      <w:pPr>
        <w:ind w:left="4026" w:hanging="341"/>
      </w:pPr>
      <w:rPr>
        <w:rFonts w:hint="default"/>
        <w:lang w:val="en-US" w:eastAsia="en-US" w:bidi="ar-SA"/>
      </w:rPr>
    </w:lvl>
    <w:lvl w:ilvl="4">
      <w:start w:val="0"/>
      <w:numFmt w:val="bullet"/>
      <w:lvlText w:val="•"/>
      <w:lvlJc w:val="left"/>
      <w:pPr>
        <w:ind w:left="4748" w:hanging="341"/>
      </w:pPr>
      <w:rPr>
        <w:rFonts w:hint="default"/>
        <w:lang w:val="en-US" w:eastAsia="en-US" w:bidi="ar-SA"/>
      </w:rPr>
    </w:lvl>
    <w:lvl w:ilvl="5">
      <w:start w:val="0"/>
      <w:numFmt w:val="bullet"/>
      <w:lvlText w:val="•"/>
      <w:lvlJc w:val="left"/>
      <w:pPr>
        <w:ind w:left="5470" w:hanging="341"/>
      </w:pPr>
      <w:rPr>
        <w:rFonts w:hint="default"/>
        <w:lang w:val="en-US" w:eastAsia="en-US" w:bidi="ar-SA"/>
      </w:rPr>
    </w:lvl>
    <w:lvl w:ilvl="6">
      <w:start w:val="0"/>
      <w:numFmt w:val="bullet"/>
      <w:lvlText w:val="•"/>
      <w:lvlJc w:val="left"/>
      <w:pPr>
        <w:ind w:left="6192" w:hanging="341"/>
      </w:pPr>
      <w:rPr>
        <w:rFonts w:hint="default"/>
        <w:lang w:val="en-US" w:eastAsia="en-US" w:bidi="ar-SA"/>
      </w:rPr>
    </w:lvl>
    <w:lvl w:ilvl="7">
      <w:start w:val="0"/>
      <w:numFmt w:val="bullet"/>
      <w:lvlText w:val="•"/>
      <w:lvlJc w:val="left"/>
      <w:pPr>
        <w:ind w:left="6914" w:hanging="341"/>
      </w:pPr>
      <w:rPr>
        <w:rFonts w:hint="default"/>
        <w:lang w:val="en-US" w:eastAsia="en-US" w:bidi="ar-SA"/>
      </w:rPr>
    </w:lvl>
    <w:lvl w:ilvl="8">
      <w:start w:val="0"/>
      <w:numFmt w:val="bullet"/>
      <w:lvlText w:val="•"/>
      <w:lvlJc w:val="left"/>
      <w:pPr>
        <w:ind w:left="7636"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994" w:right="2957"/>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865" w:right="112"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2023-06-07T08:49:34Z</dcterms:created>
  <dcterms:modified xsi:type="dcterms:W3CDTF">2023-06-07T08:49:34Z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