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8"/>
          <w:u w:val="single"/>
        </w:rPr>
        <w:t> </w:t>
      </w:r>
      <w:r>
        <w:rPr>
          <w:u w:val="single"/>
        </w:rPr>
        <w:t>ON</w:t>
      </w:r>
      <w:r>
        <w:rPr>
          <w:spacing w:val="8"/>
          <w:u w:val="single"/>
        </w:rPr>
        <w:t> </w:t>
      </w:r>
      <w:r>
        <w:rPr>
          <w:u w:val="single"/>
        </w:rPr>
        <w:t>THE</w:t>
      </w:r>
      <w:r>
        <w:rPr>
          <w:spacing w:val="7"/>
          <w:u w:val="single"/>
        </w:rPr>
        <w:t> </w:t>
      </w:r>
      <w:r>
        <w:rPr>
          <w:u w:val="single"/>
        </w:rPr>
        <w:t>RESULTS</w:t>
      </w:r>
      <w:r>
        <w:rPr>
          <w:spacing w:val="8"/>
          <w:u w:val="single"/>
        </w:rPr>
        <w:t> </w:t>
      </w:r>
      <w:r>
        <w:rPr>
          <w:u w:val="single"/>
        </w:rPr>
        <w:t>OF</w:t>
      </w:r>
      <w:r>
        <w:rPr>
          <w:spacing w:val="11"/>
          <w:u w:val="single"/>
        </w:rPr>
        <w:t> </w:t>
      </w:r>
      <w:r>
        <w:rPr>
          <w:u w:val="single"/>
        </w:rPr>
        <w:t>UNCTAD</w:t>
      </w:r>
      <w:r>
        <w:rPr>
          <w:spacing w:val="7"/>
          <w:u w:val="single"/>
        </w:rPr>
        <w:t> </w:t>
      </w:r>
      <w:r>
        <w:rPr>
          <w:spacing w:val="-5"/>
          <w:u w:val="single"/>
        </w:rPr>
        <w:t>IV</w:t>
      </w:r>
    </w:p>
    <w:p>
      <w:pPr>
        <w:pStyle w:val="BodyText"/>
        <w:rPr>
          <w:b/>
          <w:sz w:val="20"/>
        </w:rPr>
      </w:pPr>
    </w:p>
    <w:p>
      <w:pPr>
        <w:pStyle w:val="BodyText"/>
        <w:spacing w:before="10"/>
        <w:rPr>
          <w:b/>
          <w:sz w:val="16"/>
        </w:rPr>
      </w:pPr>
    </w:p>
    <w:p>
      <w:pPr>
        <w:pStyle w:val="BodyText"/>
        <w:spacing w:line="369" w:lineRule="auto" w:before="96"/>
        <w:ind w:left="171" w:firstLine="676"/>
      </w:pPr>
      <w:r>
        <w:rPr/>
        <w:t>The</w:t>
      </w:r>
      <w:r>
        <w:rPr>
          <w:spacing w:val="39"/>
        </w:rPr>
        <w:t> </w:t>
      </w:r>
      <w:r>
        <w:rPr/>
        <w:t>Council</w:t>
      </w:r>
      <w:r>
        <w:rPr>
          <w:spacing w:val="39"/>
        </w:rPr>
        <w:t> </w:t>
      </w:r>
      <w:r>
        <w:rPr/>
        <w:t>of</w:t>
      </w:r>
      <w:r>
        <w:rPr>
          <w:spacing w:val="39"/>
        </w:rPr>
        <w:t> </w:t>
      </w:r>
      <w:r>
        <w:rPr/>
        <w:t>Ministers</w:t>
      </w:r>
      <w:r>
        <w:rPr>
          <w:spacing w:val="39"/>
        </w:rPr>
        <w:t> </w:t>
      </w:r>
      <w:r>
        <w:rPr/>
        <w:t>of</w:t>
      </w:r>
      <w:r>
        <w:rPr>
          <w:spacing w:val="39"/>
        </w:rPr>
        <w:t> </w:t>
      </w:r>
      <w:r>
        <w:rPr/>
        <w:t>the</w:t>
      </w:r>
      <w:r>
        <w:rPr>
          <w:spacing w:val="39"/>
        </w:rPr>
        <w:t> </w:t>
      </w:r>
      <w:r>
        <w:rPr/>
        <w:t>Organization</w:t>
      </w:r>
      <w:r>
        <w:rPr>
          <w:spacing w:val="40"/>
        </w:rPr>
        <w:t> </w:t>
      </w:r>
      <w:r>
        <w:rPr/>
        <w:t>of</w:t>
      </w:r>
      <w:r>
        <w:rPr>
          <w:spacing w:val="39"/>
        </w:rPr>
        <w:t> </w:t>
      </w:r>
      <w:r>
        <w:rPr/>
        <w:t>African</w:t>
      </w:r>
      <w:r>
        <w:rPr>
          <w:spacing w:val="40"/>
        </w:rPr>
        <w:t> </w:t>
      </w:r>
      <w:r>
        <w:rPr/>
        <w:t>Unity</w:t>
      </w:r>
      <w:r>
        <w:rPr>
          <w:spacing w:val="39"/>
        </w:rPr>
        <w:t> </w:t>
      </w:r>
      <w:r>
        <w:rPr/>
        <w:t>meeting</w:t>
      </w:r>
      <w:r>
        <w:rPr>
          <w:spacing w:val="39"/>
        </w:rPr>
        <w:t> </w:t>
      </w:r>
      <w:r>
        <w:rPr/>
        <w:t>in</w:t>
      </w:r>
      <w:r>
        <w:rPr>
          <w:spacing w:val="40"/>
        </w:rPr>
        <w:t> </w:t>
      </w:r>
      <w:r>
        <w:rPr/>
        <w:t>its</w:t>
      </w:r>
      <w:r>
        <w:rPr>
          <w:spacing w:val="39"/>
        </w:rPr>
        <w:t> </w:t>
      </w:r>
      <w:r>
        <w:rPr/>
        <w:t>Twenty- Seventh Ordinary Session at Port Louis, Mauritius, from 24 June to 3</w:t>
      </w:r>
      <w:r>
        <w:rPr>
          <w:vertAlign w:val="superscript"/>
        </w:rPr>
        <w:t>rd</w:t>
      </w:r>
      <w:r>
        <w:rPr>
          <w:vertAlign w:val="baseline"/>
        </w:rPr>
        <w:t> July, 1976.</w:t>
      </w:r>
    </w:p>
    <w:p>
      <w:pPr>
        <w:pStyle w:val="BodyText"/>
        <w:spacing w:before="8"/>
        <w:rPr>
          <w:sz w:val="33"/>
        </w:rPr>
      </w:pPr>
    </w:p>
    <w:p>
      <w:pPr>
        <w:pStyle w:val="BodyText"/>
        <w:spacing w:line="369" w:lineRule="auto"/>
        <w:ind w:left="171" w:right="421" w:firstLine="676"/>
        <w:jc w:val="both"/>
      </w:pPr>
      <w:r>
        <w:rPr>
          <w:b/>
          <w:u w:val="single"/>
        </w:rPr>
        <w:t>Having</w:t>
      </w:r>
      <w:r>
        <w:rPr>
          <w:b/>
          <w:spacing w:val="40"/>
          <w:u w:val="single"/>
        </w:rPr>
        <w:t> </w:t>
      </w:r>
      <w:r>
        <w:rPr>
          <w:b/>
          <w:u w:val="single"/>
        </w:rPr>
        <w:t>taken</w:t>
      </w:r>
      <w:r>
        <w:rPr>
          <w:b/>
          <w:spacing w:val="40"/>
          <w:u w:val="single"/>
        </w:rPr>
        <w:t> </w:t>
      </w:r>
      <w:r>
        <w:rPr>
          <w:b/>
          <w:u w:val="single"/>
        </w:rPr>
        <w:t>note</w:t>
      </w:r>
      <w:r>
        <w:rPr>
          <w:b/>
          <w:spacing w:val="40"/>
        </w:rPr>
        <w:t> </w:t>
      </w:r>
      <w:r>
        <w:rPr/>
        <w:t>of</w:t>
      </w:r>
      <w:r>
        <w:rPr>
          <w:spacing w:val="40"/>
        </w:rPr>
        <w:t> </w:t>
      </w:r>
      <w:r>
        <w:rPr/>
        <w:t>reports</w:t>
      </w:r>
      <w:r>
        <w:rPr>
          <w:spacing w:val="40"/>
        </w:rPr>
        <w:t> </w:t>
      </w:r>
      <w:r>
        <w:rPr/>
        <w:t>CM/754/XXVII</w:t>
      </w:r>
      <w:r>
        <w:rPr>
          <w:spacing w:val="40"/>
        </w:rPr>
        <w:t> </w:t>
      </w:r>
      <w:r>
        <w:rPr/>
        <w:t>and</w:t>
      </w:r>
      <w:r>
        <w:rPr>
          <w:spacing w:val="40"/>
        </w:rPr>
        <w:t> </w:t>
      </w:r>
      <w:r>
        <w:rPr/>
        <w:t>E/CN.14/UNCTAD.IV/4, presented</w:t>
      </w:r>
      <w:r>
        <w:rPr>
          <w:spacing w:val="40"/>
        </w:rPr>
        <w:t> </w:t>
      </w:r>
      <w:r>
        <w:rPr/>
        <w:t>respectively</w:t>
      </w:r>
      <w:r>
        <w:rPr>
          <w:spacing w:val="40"/>
        </w:rPr>
        <w:t> </w:t>
      </w:r>
      <w:r>
        <w:rPr/>
        <w:t>by</w:t>
      </w:r>
      <w:r>
        <w:rPr>
          <w:spacing w:val="40"/>
        </w:rPr>
        <w:t> </w:t>
      </w:r>
      <w:r>
        <w:rPr/>
        <w:t>the</w:t>
      </w:r>
      <w:r>
        <w:rPr>
          <w:spacing w:val="40"/>
        </w:rPr>
        <w:t> </w:t>
      </w:r>
      <w:r>
        <w:rPr/>
        <w:t>Secretariats</w:t>
      </w:r>
      <w:r>
        <w:rPr>
          <w:spacing w:val="40"/>
        </w:rPr>
        <w:t> </w:t>
      </w:r>
      <w:r>
        <w:rPr/>
        <w:t>of</w:t>
      </w:r>
      <w:r>
        <w:rPr>
          <w:spacing w:val="40"/>
        </w:rPr>
        <w:t> </w:t>
      </w:r>
      <w:r>
        <w:rPr/>
        <w:t>the</w:t>
      </w:r>
      <w:r>
        <w:rPr>
          <w:spacing w:val="40"/>
        </w:rPr>
        <w:t> </w:t>
      </w:r>
      <w:r>
        <w:rPr/>
        <w:t>OAU</w:t>
      </w:r>
      <w:r>
        <w:rPr>
          <w:spacing w:val="40"/>
        </w:rPr>
        <w:t> </w:t>
      </w:r>
      <w:r>
        <w:rPr/>
        <w:t>and</w:t>
      </w:r>
      <w:r>
        <w:rPr>
          <w:spacing w:val="40"/>
        </w:rPr>
        <w:t> </w:t>
      </w:r>
      <w:r>
        <w:rPr/>
        <w:t>ECA</w:t>
      </w:r>
      <w:r>
        <w:rPr>
          <w:spacing w:val="40"/>
        </w:rPr>
        <w:t> </w:t>
      </w:r>
      <w:r>
        <w:rPr/>
        <w:t>on</w:t>
      </w:r>
      <w:r>
        <w:rPr>
          <w:spacing w:val="40"/>
        </w:rPr>
        <w:t> </w:t>
      </w:r>
      <w:r>
        <w:rPr/>
        <w:t>the</w:t>
      </w:r>
      <w:r>
        <w:rPr>
          <w:spacing w:val="40"/>
        </w:rPr>
        <w:t> </w:t>
      </w:r>
      <w:r>
        <w:rPr/>
        <w:t>assessment</w:t>
      </w:r>
      <w:r>
        <w:rPr>
          <w:spacing w:val="40"/>
        </w:rPr>
        <w:t> </w:t>
      </w:r>
      <w:r>
        <w:rPr/>
        <w:t>of</w:t>
      </w:r>
      <w:r>
        <w:rPr>
          <w:spacing w:val="40"/>
        </w:rPr>
        <w:t> </w:t>
      </w:r>
      <w:r>
        <w:rPr/>
        <w:t>the results of UNCTAD IV;</w:t>
      </w:r>
    </w:p>
    <w:p>
      <w:pPr>
        <w:pStyle w:val="BodyText"/>
        <w:spacing w:before="7"/>
        <w:rPr>
          <w:sz w:val="33"/>
        </w:rPr>
      </w:pPr>
    </w:p>
    <w:p>
      <w:pPr>
        <w:pStyle w:val="BodyText"/>
        <w:spacing w:line="369" w:lineRule="auto"/>
        <w:ind w:left="171" w:firstLine="676"/>
      </w:pPr>
      <w:r>
        <w:rPr>
          <w:b/>
          <w:u w:val="single"/>
        </w:rPr>
        <w:t>Recalling</w:t>
      </w:r>
      <w:r>
        <w:rPr>
          <w:b/>
          <w:spacing w:val="80"/>
        </w:rPr>
        <w:t> </w:t>
      </w:r>
      <w:r>
        <w:rPr/>
        <w:t>the</w:t>
      </w:r>
      <w:r>
        <w:rPr>
          <w:spacing w:val="78"/>
        </w:rPr>
        <w:t> </w:t>
      </w:r>
      <w:r>
        <w:rPr/>
        <w:t>African</w:t>
      </w:r>
      <w:r>
        <w:rPr>
          <w:spacing w:val="80"/>
        </w:rPr>
        <w:t> </w:t>
      </w:r>
      <w:r>
        <w:rPr/>
        <w:t>Declaration</w:t>
      </w:r>
      <w:r>
        <w:rPr>
          <w:spacing w:val="80"/>
        </w:rPr>
        <w:t> </w:t>
      </w:r>
      <w:r>
        <w:rPr/>
        <w:t>on</w:t>
      </w:r>
      <w:r>
        <w:rPr>
          <w:spacing w:val="80"/>
        </w:rPr>
        <w:t> </w:t>
      </w:r>
      <w:r>
        <w:rPr/>
        <w:t>Co-operation,</w:t>
      </w:r>
      <w:r>
        <w:rPr>
          <w:spacing w:val="80"/>
        </w:rPr>
        <w:t> </w:t>
      </w:r>
      <w:r>
        <w:rPr/>
        <w:t>Development</w:t>
      </w:r>
      <w:r>
        <w:rPr>
          <w:spacing w:val="80"/>
        </w:rPr>
        <w:t> </w:t>
      </w:r>
      <w:r>
        <w:rPr/>
        <w:t>and</w:t>
      </w:r>
      <w:r>
        <w:rPr>
          <w:spacing w:val="80"/>
        </w:rPr>
        <w:t> </w:t>
      </w:r>
      <w:r>
        <w:rPr/>
        <w:t>Economic </w:t>
      </w:r>
      <w:r>
        <w:rPr>
          <w:spacing w:val="-2"/>
        </w:rPr>
        <w:t>Independence;</w:t>
      </w:r>
    </w:p>
    <w:p>
      <w:pPr>
        <w:pStyle w:val="BodyText"/>
        <w:spacing w:before="1"/>
        <w:rPr>
          <w:sz w:val="34"/>
        </w:rPr>
      </w:pPr>
    </w:p>
    <w:p>
      <w:pPr>
        <w:pStyle w:val="BodyText"/>
        <w:spacing w:line="367" w:lineRule="auto"/>
        <w:ind w:left="171" w:right="425" w:firstLine="676"/>
        <w:jc w:val="both"/>
      </w:pPr>
      <w:r>
        <w:rPr>
          <w:b/>
          <w:u w:val="single"/>
        </w:rPr>
        <w:t>Recalling</w:t>
      </w:r>
      <w:r>
        <w:rPr>
          <w:b/>
        </w:rPr>
        <w:t> </w:t>
      </w:r>
      <w:r>
        <w:rPr/>
        <w:t>further the Declaration and Programme of Action on the Establishment of a New International Economic Order and the Charter on the Economic Rights and Duties of </w:t>
      </w:r>
      <w:r>
        <w:rPr>
          <w:spacing w:val="-2"/>
        </w:rPr>
        <w:t>States;</w:t>
      </w:r>
    </w:p>
    <w:p>
      <w:pPr>
        <w:pStyle w:val="BodyText"/>
        <w:spacing w:before="3"/>
        <w:rPr>
          <w:sz w:val="34"/>
        </w:rPr>
      </w:pPr>
    </w:p>
    <w:p>
      <w:pPr>
        <w:pStyle w:val="BodyText"/>
        <w:spacing w:line="367" w:lineRule="auto"/>
        <w:ind w:left="171" w:right="423" w:firstLine="676"/>
        <w:jc w:val="both"/>
      </w:pPr>
      <w:r>
        <w:rPr>
          <w:b/>
          <w:u w:val="single"/>
        </w:rPr>
        <w:t>Recalling</w:t>
      </w:r>
      <w:r>
        <w:rPr>
          <w:b/>
        </w:rPr>
        <w:t> </w:t>
      </w:r>
      <w:r>
        <w:rPr/>
        <w:t>also the relevant Resolutions adopted at the Fourth Summit Conference of Non-Aligned Counties (Algiers, September 1973), and the Dakar Declaration and Programme</w:t>
      </w:r>
      <w:r>
        <w:rPr>
          <w:spacing w:val="40"/>
        </w:rPr>
        <w:t> </w:t>
      </w:r>
      <w:r>
        <w:rPr/>
        <w:t>of Action on Raw Materials;</w:t>
      </w:r>
    </w:p>
    <w:p>
      <w:pPr>
        <w:pStyle w:val="BodyText"/>
        <w:spacing w:before="3"/>
        <w:rPr>
          <w:sz w:val="34"/>
        </w:rPr>
      </w:pPr>
    </w:p>
    <w:p>
      <w:pPr>
        <w:spacing w:before="0"/>
        <w:ind w:left="848" w:right="0" w:firstLine="0"/>
        <w:jc w:val="left"/>
        <w:rPr>
          <w:sz w:val="22"/>
        </w:rPr>
      </w:pPr>
      <w:r>
        <w:rPr>
          <w:b/>
          <w:sz w:val="22"/>
          <w:u w:val="single"/>
        </w:rPr>
        <w:t>Bearing</w:t>
      </w:r>
      <w:r>
        <w:rPr>
          <w:b/>
          <w:spacing w:val="4"/>
          <w:sz w:val="22"/>
          <w:u w:val="single"/>
        </w:rPr>
        <w:t> </w:t>
      </w:r>
      <w:r>
        <w:rPr>
          <w:b/>
          <w:sz w:val="22"/>
          <w:u w:val="single"/>
        </w:rPr>
        <w:t>in</w:t>
      </w:r>
      <w:r>
        <w:rPr>
          <w:b/>
          <w:spacing w:val="4"/>
          <w:sz w:val="22"/>
          <w:u w:val="single"/>
        </w:rPr>
        <w:t> </w:t>
      </w:r>
      <w:r>
        <w:rPr>
          <w:b/>
          <w:sz w:val="22"/>
          <w:u w:val="single"/>
        </w:rPr>
        <w:t>mind</w:t>
      </w:r>
      <w:r>
        <w:rPr>
          <w:b/>
          <w:spacing w:val="19"/>
          <w:sz w:val="22"/>
        </w:rPr>
        <w:t> </w:t>
      </w:r>
      <w:r>
        <w:rPr>
          <w:sz w:val="22"/>
        </w:rPr>
        <w:t>the</w:t>
      </w:r>
      <w:r>
        <w:rPr>
          <w:spacing w:val="3"/>
          <w:sz w:val="22"/>
        </w:rPr>
        <w:t> </w:t>
      </w:r>
      <w:r>
        <w:rPr>
          <w:sz w:val="22"/>
        </w:rPr>
        <w:t>Manila</w:t>
      </w:r>
      <w:r>
        <w:rPr>
          <w:spacing w:val="3"/>
          <w:sz w:val="22"/>
        </w:rPr>
        <w:t> </w:t>
      </w:r>
      <w:r>
        <w:rPr>
          <w:sz w:val="22"/>
        </w:rPr>
        <w:t>Declaration</w:t>
      </w:r>
      <w:r>
        <w:rPr>
          <w:spacing w:val="4"/>
          <w:sz w:val="22"/>
        </w:rPr>
        <w:t> </w:t>
      </w:r>
      <w:r>
        <w:rPr>
          <w:sz w:val="22"/>
        </w:rPr>
        <w:t>and</w:t>
      </w:r>
      <w:r>
        <w:rPr>
          <w:spacing w:val="4"/>
          <w:sz w:val="22"/>
        </w:rPr>
        <w:t> </w:t>
      </w:r>
      <w:r>
        <w:rPr>
          <w:sz w:val="22"/>
        </w:rPr>
        <w:t>Programme</w:t>
      </w:r>
      <w:r>
        <w:rPr>
          <w:spacing w:val="4"/>
          <w:sz w:val="22"/>
        </w:rPr>
        <w:t> </w:t>
      </w:r>
      <w:r>
        <w:rPr>
          <w:sz w:val="22"/>
        </w:rPr>
        <w:t>of</w:t>
      </w:r>
      <w:r>
        <w:rPr>
          <w:spacing w:val="3"/>
          <w:sz w:val="22"/>
        </w:rPr>
        <w:t> </w:t>
      </w:r>
      <w:r>
        <w:rPr>
          <w:spacing w:val="-2"/>
          <w:sz w:val="22"/>
        </w:rPr>
        <w:t>action;</w:t>
      </w:r>
    </w:p>
    <w:p>
      <w:pPr>
        <w:pStyle w:val="BodyText"/>
        <w:rPr>
          <w:sz w:val="24"/>
        </w:rPr>
      </w:pPr>
    </w:p>
    <w:p>
      <w:pPr>
        <w:pStyle w:val="BodyText"/>
        <w:spacing w:before="7"/>
        <w:rPr>
          <w:sz w:val="21"/>
        </w:rPr>
      </w:pPr>
    </w:p>
    <w:p>
      <w:pPr>
        <w:pStyle w:val="BodyText"/>
        <w:spacing w:line="374" w:lineRule="auto"/>
        <w:ind w:left="171" w:right="419" w:firstLine="676"/>
        <w:jc w:val="both"/>
      </w:pPr>
      <w:r>
        <w:rPr>
          <w:b/>
          <w:u w:val="single"/>
        </w:rPr>
        <w:t>Noting with deep disappointment</w:t>
      </w:r>
      <w:r>
        <w:rPr>
          <w:b/>
        </w:rPr>
        <w:t> </w:t>
      </w:r>
      <w:r>
        <w:rPr/>
        <w:t>the failure of negotiations at UNCTAD IV, particularly in spheres vital to the African countries, and the meager results obtained;</w:t>
      </w:r>
    </w:p>
    <w:p>
      <w:pPr>
        <w:pStyle w:val="BodyText"/>
        <w:spacing w:before="9"/>
        <w:rPr>
          <w:sz w:val="32"/>
        </w:rPr>
      </w:pPr>
    </w:p>
    <w:p>
      <w:pPr>
        <w:pStyle w:val="BodyText"/>
        <w:spacing w:line="369" w:lineRule="auto"/>
        <w:ind w:left="171" w:right="416" w:firstLine="676"/>
        <w:jc w:val="both"/>
      </w:pPr>
      <w:r>
        <w:rPr>
          <w:b/>
          <w:u w:val="single"/>
        </w:rPr>
        <w:t>Aware</w:t>
      </w:r>
      <w:r>
        <w:rPr>
          <w:b/>
        </w:rPr>
        <w:t> </w:t>
      </w:r>
      <w:r>
        <w:rPr/>
        <w:t>of the determination of the developing countries in general, and the African countries, in particular, to jointly pursue their economic development through a policy and strategy</w:t>
      </w:r>
      <w:r>
        <w:rPr>
          <w:spacing w:val="37"/>
        </w:rPr>
        <w:t> </w:t>
      </w:r>
      <w:r>
        <w:rPr/>
        <w:t>of</w:t>
      </w:r>
      <w:r>
        <w:rPr>
          <w:spacing w:val="37"/>
        </w:rPr>
        <w:t> </w:t>
      </w:r>
      <w:r>
        <w:rPr/>
        <w:t>co-operation</w:t>
      </w:r>
      <w:r>
        <w:rPr>
          <w:spacing w:val="34"/>
        </w:rPr>
        <w:t> </w:t>
      </w:r>
      <w:r>
        <w:rPr/>
        <w:t>and</w:t>
      </w:r>
      <w:r>
        <w:rPr>
          <w:spacing w:val="34"/>
        </w:rPr>
        <w:t> </w:t>
      </w:r>
      <w:r>
        <w:rPr/>
        <w:t>economic</w:t>
      </w:r>
      <w:r>
        <w:rPr>
          <w:spacing w:val="33"/>
        </w:rPr>
        <w:t> </w:t>
      </w:r>
      <w:r>
        <w:rPr/>
        <w:t>integration</w:t>
      </w:r>
      <w:r>
        <w:rPr>
          <w:spacing w:val="34"/>
        </w:rPr>
        <w:t> </w:t>
      </w:r>
      <w:r>
        <w:rPr/>
        <w:t>based</w:t>
      </w:r>
      <w:r>
        <w:rPr>
          <w:spacing w:val="34"/>
        </w:rPr>
        <w:t> </w:t>
      </w:r>
      <w:r>
        <w:rPr/>
        <w:t>on</w:t>
      </w:r>
      <w:r>
        <w:rPr>
          <w:spacing w:val="34"/>
        </w:rPr>
        <w:t> </w:t>
      </w:r>
      <w:r>
        <w:rPr/>
        <w:t>collective</w:t>
      </w:r>
      <w:r>
        <w:rPr>
          <w:spacing w:val="33"/>
        </w:rPr>
        <w:t> </w:t>
      </w:r>
      <w:r>
        <w:rPr/>
        <w:t>self-reliance</w:t>
      </w:r>
      <w:r>
        <w:rPr>
          <w:spacing w:val="33"/>
        </w:rPr>
        <w:t> </w:t>
      </w:r>
      <w:r>
        <w:rPr/>
        <w:t>and</w:t>
      </w:r>
      <w:r>
        <w:rPr>
          <w:spacing w:val="34"/>
        </w:rPr>
        <w:t> </w:t>
      </w:r>
      <w:r>
        <w:rPr/>
        <w:t>thus do</w:t>
      </w:r>
      <w:r>
        <w:rPr>
          <w:spacing w:val="40"/>
        </w:rPr>
        <w:t> </w:t>
      </w:r>
      <w:r>
        <w:rPr/>
        <w:t>away</w:t>
      </w:r>
      <w:r>
        <w:rPr>
          <w:spacing w:val="40"/>
        </w:rPr>
        <w:t> </w:t>
      </w:r>
      <w:r>
        <w:rPr/>
        <w:t>with</w:t>
      </w:r>
      <w:r>
        <w:rPr>
          <w:spacing w:val="40"/>
        </w:rPr>
        <w:t> </w:t>
      </w:r>
      <w:r>
        <w:rPr/>
        <w:t>the</w:t>
      </w:r>
      <w:r>
        <w:rPr>
          <w:spacing w:val="40"/>
        </w:rPr>
        <w:t> </w:t>
      </w:r>
      <w:r>
        <w:rPr/>
        <w:t>vertical</w:t>
      </w:r>
      <w:r>
        <w:rPr>
          <w:spacing w:val="40"/>
        </w:rPr>
        <w:t> </w:t>
      </w:r>
      <w:r>
        <w:rPr/>
        <w:t>structure</w:t>
      </w:r>
      <w:r>
        <w:rPr>
          <w:spacing w:val="40"/>
        </w:rPr>
        <w:t> </w:t>
      </w:r>
      <w:r>
        <w:rPr/>
        <w:t>of</w:t>
      </w:r>
      <w:r>
        <w:rPr>
          <w:spacing w:val="40"/>
        </w:rPr>
        <w:t> </w:t>
      </w:r>
      <w:r>
        <w:rPr/>
        <w:t>international</w:t>
      </w:r>
      <w:r>
        <w:rPr>
          <w:spacing w:val="40"/>
        </w:rPr>
        <w:t> </w:t>
      </w:r>
      <w:r>
        <w:rPr/>
        <w:t>economic</w:t>
      </w:r>
      <w:r>
        <w:rPr>
          <w:spacing w:val="40"/>
        </w:rPr>
        <w:t> </w:t>
      </w:r>
      <w:r>
        <w:rPr/>
        <w:t>relations</w:t>
      </w:r>
      <w:r>
        <w:rPr>
          <w:spacing w:val="40"/>
        </w:rPr>
        <w:t> </w:t>
      </w:r>
      <w:r>
        <w:rPr/>
        <w:t>imposed</w:t>
      </w:r>
      <w:r>
        <w:rPr>
          <w:spacing w:val="40"/>
        </w:rPr>
        <w:t> </w:t>
      </w:r>
      <w:r>
        <w:rPr/>
        <w:t>by </w:t>
      </w:r>
      <w:r>
        <w:rPr>
          <w:spacing w:val="-2"/>
        </w:rPr>
        <w:t>colonialism;</w:t>
      </w:r>
    </w:p>
    <w:p>
      <w:pPr>
        <w:pStyle w:val="BodyText"/>
        <w:spacing w:before="10"/>
        <w:rPr>
          <w:sz w:val="33"/>
        </w:rPr>
      </w:pPr>
    </w:p>
    <w:p>
      <w:pPr>
        <w:pStyle w:val="ListParagraph"/>
        <w:numPr>
          <w:ilvl w:val="0"/>
          <w:numId w:val="1"/>
        </w:numPr>
        <w:tabs>
          <w:tab w:pos="1189" w:val="left" w:leader="none"/>
        </w:tabs>
        <w:spacing w:line="369" w:lineRule="auto" w:before="0" w:after="0"/>
        <w:ind w:left="1188" w:right="418" w:hanging="341"/>
        <w:jc w:val="both"/>
        <w:rPr>
          <w:sz w:val="22"/>
        </w:rPr>
      </w:pPr>
      <w:r>
        <w:rPr>
          <w:b/>
          <w:sz w:val="22"/>
          <w:u w:val="single"/>
        </w:rPr>
        <w:t>EXPRESSES</w:t>
      </w:r>
      <w:r>
        <w:rPr>
          <w:b/>
          <w:spacing w:val="40"/>
          <w:sz w:val="22"/>
          <w:u w:val="single"/>
        </w:rPr>
        <w:t> </w:t>
      </w:r>
      <w:r>
        <w:rPr>
          <w:b/>
          <w:sz w:val="22"/>
          <w:u w:val="single"/>
        </w:rPr>
        <w:t>ITS</w:t>
      </w:r>
      <w:r>
        <w:rPr>
          <w:b/>
          <w:spacing w:val="40"/>
          <w:sz w:val="22"/>
          <w:u w:val="single"/>
        </w:rPr>
        <w:t> </w:t>
      </w:r>
      <w:r>
        <w:rPr>
          <w:b/>
          <w:sz w:val="22"/>
          <w:u w:val="single"/>
        </w:rPr>
        <w:t>DEEP</w:t>
      </w:r>
      <w:r>
        <w:rPr>
          <w:b/>
          <w:spacing w:val="40"/>
          <w:sz w:val="22"/>
          <w:u w:val="single"/>
        </w:rPr>
        <w:t> </w:t>
      </w:r>
      <w:r>
        <w:rPr>
          <w:b/>
          <w:sz w:val="22"/>
          <w:u w:val="single"/>
        </w:rPr>
        <w:t>CONCERN</w:t>
      </w:r>
      <w:r>
        <w:rPr>
          <w:b/>
          <w:spacing w:val="40"/>
          <w:sz w:val="22"/>
        </w:rPr>
        <w:t> </w:t>
      </w:r>
      <w:r>
        <w:rPr>
          <w:sz w:val="22"/>
        </w:rPr>
        <w:t>at</w:t>
      </w:r>
      <w:r>
        <w:rPr>
          <w:spacing w:val="40"/>
          <w:sz w:val="22"/>
        </w:rPr>
        <w:t> </w:t>
      </w:r>
      <w:r>
        <w:rPr>
          <w:sz w:val="22"/>
        </w:rPr>
        <w:t>the</w:t>
      </w:r>
      <w:r>
        <w:rPr>
          <w:spacing w:val="40"/>
          <w:sz w:val="22"/>
        </w:rPr>
        <w:t> </w:t>
      </w:r>
      <w:r>
        <w:rPr>
          <w:sz w:val="22"/>
        </w:rPr>
        <w:t>systematic</w:t>
      </w:r>
      <w:r>
        <w:rPr>
          <w:spacing w:val="40"/>
          <w:sz w:val="22"/>
        </w:rPr>
        <w:t> </w:t>
      </w:r>
      <w:r>
        <w:rPr>
          <w:sz w:val="22"/>
        </w:rPr>
        <w:t>rejection</w:t>
      </w:r>
      <w:r>
        <w:rPr>
          <w:spacing w:val="40"/>
          <w:sz w:val="22"/>
        </w:rPr>
        <w:t> </w:t>
      </w:r>
      <w:r>
        <w:rPr>
          <w:sz w:val="22"/>
        </w:rPr>
        <w:t>by</w:t>
      </w:r>
      <w:r>
        <w:rPr>
          <w:spacing w:val="40"/>
          <w:sz w:val="22"/>
        </w:rPr>
        <w:t> </w:t>
      </w:r>
      <w:r>
        <w:rPr>
          <w:sz w:val="22"/>
        </w:rPr>
        <w:t>the developed</w:t>
      </w:r>
      <w:r>
        <w:rPr>
          <w:spacing w:val="39"/>
          <w:sz w:val="22"/>
        </w:rPr>
        <w:t> </w:t>
      </w:r>
      <w:r>
        <w:rPr>
          <w:sz w:val="22"/>
        </w:rPr>
        <w:t>countries</w:t>
      </w:r>
      <w:r>
        <w:rPr>
          <w:spacing w:val="38"/>
          <w:sz w:val="22"/>
        </w:rPr>
        <w:t> </w:t>
      </w:r>
      <w:r>
        <w:rPr>
          <w:sz w:val="22"/>
        </w:rPr>
        <w:t>of</w:t>
      </w:r>
      <w:r>
        <w:rPr>
          <w:spacing w:val="38"/>
          <w:sz w:val="22"/>
        </w:rPr>
        <w:t> </w:t>
      </w:r>
      <w:r>
        <w:rPr>
          <w:sz w:val="22"/>
        </w:rPr>
        <w:t>the</w:t>
      </w:r>
      <w:r>
        <w:rPr>
          <w:spacing w:val="38"/>
          <w:sz w:val="22"/>
        </w:rPr>
        <w:t> </w:t>
      </w:r>
      <w:r>
        <w:rPr>
          <w:sz w:val="22"/>
        </w:rPr>
        <w:t>legitimate</w:t>
      </w:r>
      <w:r>
        <w:rPr>
          <w:spacing w:val="38"/>
          <w:sz w:val="22"/>
        </w:rPr>
        <w:t> </w:t>
      </w:r>
      <w:r>
        <w:rPr>
          <w:sz w:val="22"/>
        </w:rPr>
        <w:t>claims</w:t>
      </w:r>
      <w:r>
        <w:rPr>
          <w:spacing w:val="38"/>
          <w:sz w:val="22"/>
        </w:rPr>
        <w:t> </w:t>
      </w:r>
      <w:r>
        <w:rPr>
          <w:sz w:val="22"/>
        </w:rPr>
        <w:t>of</w:t>
      </w:r>
      <w:r>
        <w:rPr>
          <w:spacing w:val="38"/>
          <w:sz w:val="22"/>
        </w:rPr>
        <w:t> </w:t>
      </w:r>
      <w:r>
        <w:rPr>
          <w:sz w:val="22"/>
        </w:rPr>
        <w:t>developing</w:t>
      </w:r>
      <w:r>
        <w:rPr>
          <w:spacing w:val="38"/>
          <w:sz w:val="22"/>
        </w:rPr>
        <w:t> </w:t>
      </w:r>
      <w:r>
        <w:rPr>
          <w:sz w:val="22"/>
        </w:rPr>
        <w:t>countries</w:t>
      </w:r>
      <w:r>
        <w:rPr>
          <w:spacing w:val="38"/>
          <w:sz w:val="22"/>
        </w:rPr>
        <w:t> </w:t>
      </w:r>
      <w:r>
        <w:rPr>
          <w:sz w:val="22"/>
        </w:rPr>
        <w:t>to</w:t>
      </w:r>
      <w:r>
        <w:rPr>
          <w:spacing w:val="38"/>
          <w:sz w:val="22"/>
        </w:rPr>
        <w:t> </w:t>
      </w:r>
      <w:r>
        <w:rPr>
          <w:sz w:val="22"/>
        </w:rPr>
        <w:t>alleviate the injustice and imbalance in international Economic relations.</w:t>
      </w:r>
    </w:p>
    <w:p>
      <w:pPr>
        <w:spacing w:after="0" w:line="369" w:lineRule="auto"/>
        <w:jc w:val="both"/>
        <w:rPr>
          <w:sz w:val="22"/>
        </w:rPr>
        <w:sectPr>
          <w:headerReference w:type="default" r:id="rId5"/>
          <w:type w:val="continuous"/>
          <w:pgSz w:w="12240" w:h="15840"/>
          <w:pgMar w:header="700" w:footer="0" w:top="1420" w:bottom="280" w:left="1720" w:right="1440"/>
          <w:pgNumType w:start="79"/>
        </w:sectPr>
      </w:pPr>
    </w:p>
    <w:p>
      <w:pPr>
        <w:pStyle w:val="ListParagraph"/>
        <w:numPr>
          <w:ilvl w:val="0"/>
          <w:numId w:val="1"/>
        </w:numPr>
        <w:tabs>
          <w:tab w:pos="1189" w:val="left" w:leader="none"/>
        </w:tabs>
        <w:spacing w:line="369" w:lineRule="auto" w:before="85" w:after="0"/>
        <w:ind w:left="1188" w:right="421" w:hanging="341"/>
        <w:jc w:val="both"/>
        <w:rPr>
          <w:sz w:val="22"/>
        </w:rPr>
      </w:pPr>
      <w:r>
        <w:rPr>
          <w:b/>
          <w:sz w:val="22"/>
        </w:rPr>
        <w:t>REAFFIRMS </w:t>
      </w:r>
      <w:r>
        <w:rPr>
          <w:sz w:val="22"/>
        </w:rPr>
        <w:t>once again the need for AFRICAN COUNTRIES to pursue the objectives</w:t>
      </w:r>
      <w:r>
        <w:rPr>
          <w:spacing w:val="31"/>
          <w:sz w:val="22"/>
        </w:rPr>
        <w:t> </w:t>
      </w:r>
      <w:r>
        <w:rPr>
          <w:sz w:val="22"/>
        </w:rPr>
        <w:t>of</w:t>
      </w:r>
      <w:r>
        <w:rPr>
          <w:spacing w:val="31"/>
          <w:sz w:val="22"/>
        </w:rPr>
        <w:t> </w:t>
      </w:r>
      <w:r>
        <w:rPr>
          <w:sz w:val="22"/>
        </w:rPr>
        <w:t>self-development,</w:t>
      </w:r>
      <w:r>
        <w:rPr>
          <w:spacing w:val="30"/>
          <w:sz w:val="22"/>
        </w:rPr>
        <w:t> </w:t>
      </w:r>
      <w:r>
        <w:rPr>
          <w:sz w:val="22"/>
        </w:rPr>
        <w:t>Economic</w:t>
      </w:r>
      <w:r>
        <w:rPr>
          <w:spacing w:val="29"/>
          <w:sz w:val="22"/>
        </w:rPr>
        <w:t> </w:t>
      </w:r>
      <w:r>
        <w:rPr>
          <w:sz w:val="22"/>
        </w:rPr>
        <w:t>Independence</w:t>
      </w:r>
      <w:r>
        <w:rPr>
          <w:spacing w:val="29"/>
          <w:sz w:val="22"/>
        </w:rPr>
        <w:t> </w:t>
      </w:r>
      <w:r>
        <w:rPr>
          <w:sz w:val="22"/>
        </w:rPr>
        <w:t>and</w:t>
      </w:r>
      <w:r>
        <w:rPr>
          <w:spacing w:val="30"/>
          <w:sz w:val="22"/>
        </w:rPr>
        <w:t> </w:t>
      </w:r>
      <w:r>
        <w:rPr>
          <w:sz w:val="22"/>
        </w:rPr>
        <w:t>the</w:t>
      </w:r>
      <w:r>
        <w:rPr>
          <w:spacing w:val="29"/>
          <w:sz w:val="22"/>
        </w:rPr>
        <w:t> </w:t>
      </w:r>
      <w:r>
        <w:rPr>
          <w:sz w:val="22"/>
        </w:rPr>
        <w:t>establishment</w:t>
      </w:r>
      <w:r>
        <w:rPr>
          <w:spacing w:val="29"/>
          <w:sz w:val="22"/>
        </w:rPr>
        <w:t> </w:t>
      </w:r>
      <w:r>
        <w:rPr>
          <w:sz w:val="22"/>
        </w:rPr>
        <w:t>of a new international economic order;</w:t>
      </w:r>
    </w:p>
    <w:p>
      <w:pPr>
        <w:pStyle w:val="BodyText"/>
        <w:spacing w:before="7"/>
        <w:rPr>
          <w:sz w:val="33"/>
        </w:rPr>
      </w:pPr>
    </w:p>
    <w:p>
      <w:pPr>
        <w:pStyle w:val="ListParagraph"/>
        <w:numPr>
          <w:ilvl w:val="0"/>
          <w:numId w:val="1"/>
        </w:numPr>
        <w:tabs>
          <w:tab w:pos="1189" w:val="left" w:leader="none"/>
        </w:tabs>
        <w:spacing w:line="369" w:lineRule="auto" w:before="0" w:after="0"/>
        <w:ind w:left="1188" w:right="420" w:hanging="341"/>
        <w:jc w:val="both"/>
        <w:rPr>
          <w:sz w:val="22"/>
        </w:rPr>
      </w:pPr>
      <w:r>
        <w:rPr>
          <w:b/>
          <w:sz w:val="22"/>
        </w:rPr>
        <w:t>REQUESTS </w:t>
      </w:r>
      <w:r>
        <w:rPr>
          <w:sz w:val="22"/>
        </w:rPr>
        <w:t>the Administrative Secretary-General of the OAU and the Executive Secretary of ECA to define a common African stand on the basis of the result of UNCTAD</w:t>
      </w:r>
      <w:r>
        <w:rPr>
          <w:spacing w:val="27"/>
          <w:sz w:val="22"/>
        </w:rPr>
        <w:t> </w:t>
      </w:r>
      <w:r>
        <w:rPr>
          <w:sz w:val="22"/>
        </w:rPr>
        <w:t>IV</w:t>
      </w:r>
      <w:r>
        <w:rPr>
          <w:spacing w:val="27"/>
          <w:sz w:val="22"/>
        </w:rPr>
        <w:t> </w:t>
      </w:r>
      <w:r>
        <w:rPr>
          <w:sz w:val="22"/>
        </w:rPr>
        <w:t>and</w:t>
      </w:r>
      <w:r>
        <w:rPr>
          <w:spacing w:val="28"/>
          <w:sz w:val="22"/>
        </w:rPr>
        <w:t> </w:t>
      </w:r>
      <w:r>
        <w:rPr>
          <w:sz w:val="22"/>
        </w:rPr>
        <w:t>to</w:t>
      </w:r>
      <w:r>
        <w:rPr>
          <w:spacing w:val="27"/>
          <w:sz w:val="22"/>
        </w:rPr>
        <w:t> </w:t>
      </w:r>
      <w:r>
        <w:rPr>
          <w:sz w:val="22"/>
        </w:rPr>
        <w:t>submit</w:t>
      </w:r>
      <w:r>
        <w:rPr>
          <w:spacing w:val="27"/>
          <w:sz w:val="22"/>
        </w:rPr>
        <w:t> </w:t>
      </w:r>
      <w:r>
        <w:rPr>
          <w:sz w:val="22"/>
        </w:rPr>
        <w:t>the</w:t>
      </w:r>
      <w:r>
        <w:rPr>
          <w:spacing w:val="27"/>
          <w:sz w:val="22"/>
        </w:rPr>
        <w:t> </w:t>
      </w:r>
      <w:r>
        <w:rPr>
          <w:sz w:val="22"/>
        </w:rPr>
        <w:t>conclusions</w:t>
      </w:r>
      <w:r>
        <w:rPr>
          <w:spacing w:val="27"/>
          <w:sz w:val="22"/>
        </w:rPr>
        <w:t> </w:t>
      </w:r>
      <w:r>
        <w:rPr>
          <w:sz w:val="22"/>
        </w:rPr>
        <w:t>to</w:t>
      </w:r>
      <w:r>
        <w:rPr>
          <w:spacing w:val="27"/>
          <w:sz w:val="22"/>
        </w:rPr>
        <w:t> </w:t>
      </w:r>
      <w:r>
        <w:rPr>
          <w:sz w:val="22"/>
        </w:rPr>
        <w:t>a</w:t>
      </w:r>
      <w:r>
        <w:rPr>
          <w:spacing w:val="27"/>
          <w:sz w:val="22"/>
        </w:rPr>
        <w:t> </w:t>
      </w:r>
      <w:r>
        <w:rPr>
          <w:sz w:val="22"/>
        </w:rPr>
        <w:t>meeting</w:t>
      </w:r>
      <w:r>
        <w:rPr>
          <w:spacing w:val="27"/>
          <w:sz w:val="22"/>
        </w:rPr>
        <w:t> </w:t>
      </w:r>
      <w:r>
        <w:rPr>
          <w:sz w:val="22"/>
        </w:rPr>
        <w:t>of</w:t>
      </w:r>
      <w:r>
        <w:rPr>
          <w:spacing w:val="27"/>
          <w:sz w:val="22"/>
        </w:rPr>
        <w:t> </w:t>
      </w:r>
      <w:r>
        <w:rPr>
          <w:sz w:val="22"/>
        </w:rPr>
        <w:t>African</w:t>
      </w:r>
      <w:r>
        <w:rPr>
          <w:spacing w:val="28"/>
          <w:sz w:val="22"/>
        </w:rPr>
        <w:t> </w:t>
      </w:r>
      <w:r>
        <w:rPr>
          <w:sz w:val="22"/>
        </w:rPr>
        <w:t>countries</w:t>
      </w:r>
      <w:r>
        <w:rPr>
          <w:spacing w:val="27"/>
          <w:sz w:val="22"/>
        </w:rPr>
        <w:t> </w:t>
      </w:r>
      <w:r>
        <w:rPr>
          <w:sz w:val="22"/>
        </w:rPr>
        <w:t>to be held prior to the Summit Conference of Non-Aligned Countries scheduled to</w:t>
      </w:r>
      <w:r>
        <w:rPr>
          <w:spacing w:val="80"/>
          <w:sz w:val="22"/>
        </w:rPr>
        <w:t> </w:t>
      </w:r>
      <w:r>
        <w:rPr>
          <w:sz w:val="22"/>
        </w:rPr>
        <w:t>take place in Colombo (SRI-LANKA) in August 1976;</w:t>
      </w:r>
    </w:p>
    <w:p>
      <w:pPr>
        <w:pStyle w:val="BodyText"/>
        <w:spacing w:before="6"/>
        <w:rPr>
          <w:sz w:val="33"/>
        </w:rPr>
      </w:pPr>
    </w:p>
    <w:p>
      <w:pPr>
        <w:pStyle w:val="ListParagraph"/>
        <w:numPr>
          <w:ilvl w:val="0"/>
          <w:numId w:val="1"/>
        </w:numPr>
        <w:tabs>
          <w:tab w:pos="1189" w:val="left" w:leader="none"/>
        </w:tabs>
        <w:spacing w:line="369" w:lineRule="auto" w:before="0" w:after="0"/>
        <w:ind w:left="1188" w:right="423" w:hanging="341"/>
        <w:jc w:val="both"/>
        <w:rPr>
          <w:sz w:val="22"/>
        </w:rPr>
      </w:pPr>
      <w:r>
        <w:rPr>
          <w:b/>
          <w:sz w:val="22"/>
        </w:rPr>
        <w:t>INVITES </w:t>
      </w:r>
      <w:r>
        <w:rPr>
          <w:sz w:val="22"/>
        </w:rPr>
        <w:t>the OAU Member States participating in the said conference to study in depth the results of UNCTAD IV in order to determine the guiding principles and draw up the programme of action for political and economic so-operation between the Third World Countries;</w:t>
      </w:r>
    </w:p>
    <w:p>
      <w:pPr>
        <w:pStyle w:val="BodyText"/>
        <w:spacing w:before="11"/>
        <w:rPr>
          <w:sz w:val="33"/>
        </w:rPr>
      </w:pPr>
    </w:p>
    <w:p>
      <w:pPr>
        <w:pStyle w:val="ListParagraph"/>
        <w:numPr>
          <w:ilvl w:val="0"/>
          <w:numId w:val="1"/>
        </w:numPr>
        <w:tabs>
          <w:tab w:pos="1189" w:val="left" w:leader="none"/>
        </w:tabs>
        <w:spacing w:line="367" w:lineRule="auto" w:before="0" w:after="0"/>
        <w:ind w:left="1188" w:right="419" w:hanging="341"/>
        <w:jc w:val="both"/>
        <w:rPr>
          <w:sz w:val="22"/>
        </w:rPr>
      </w:pPr>
      <w:r>
        <w:rPr>
          <w:b/>
          <w:sz w:val="22"/>
        </w:rPr>
        <w:t>APPEALS </w:t>
      </w:r>
      <w:r>
        <w:rPr>
          <w:sz w:val="22"/>
        </w:rPr>
        <w:t>to the African countries to establish an appropriate framework for discussions, consultations and negotiations such as the annual organization of a Conference</w:t>
      </w:r>
      <w:r>
        <w:rPr>
          <w:spacing w:val="40"/>
          <w:sz w:val="22"/>
        </w:rPr>
        <w:t> </w:t>
      </w:r>
      <w:r>
        <w:rPr>
          <w:sz w:val="22"/>
        </w:rPr>
        <w:t>of</w:t>
      </w:r>
      <w:r>
        <w:rPr>
          <w:spacing w:val="40"/>
          <w:sz w:val="22"/>
        </w:rPr>
        <w:t> </w:t>
      </w:r>
      <w:r>
        <w:rPr>
          <w:sz w:val="22"/>
        </w:rPr>
        <w:t>African</w:t>
      </w:r>
      <w:r>
        <w:rPr>
          <w:spacing w:val="40"/>
          <w:sz w:val="22"/>
        </w:rPr>
        <w:t> </w:t>
      </w:r>
      <w:r>
        <w:rPr>
          <w:sz w:val="22"/>
        </w:rPr>
        <w:t>Ministers</w:t>
      </w:r>
      <w:r>
        <w:rPr>
          <w:spacing w:val="40"/>
          <w:sz w:val="22"/>
        </w:rPr>
        <w:t> </w:t>
      </w:r>
      <w:r>
        <w:rPr>
          <w:sz w:val="22"/>
        </w:rPr>
        <w:t>of</w:t>
      </w:r>
      <w:r>
        <w:rPr>
          <w:spacing w:val="40"/>
          <w:sz w:val="22"/>
        </w:rPr>
        <w:t> </w:t>
      </w:r>
      <w:r>
        <w:rPr>
          <w:sz w:val="22"/>
        </w:rPr>
        <w:t>Trade,</w:t>
      </w:r>
      <w:r>
        <w:rPr>
          <w:spacing w:val="40"/>
          <w:sz w:val="22"/>
        </w:rPr>
        <w:t> </w:t>
      </w:r>
      <w:r>
        <w:rPr>
          <w:sz w:val="22"/>
        </w:rPr>
        <w:t>Finance,</w:t>
      </w:r>
      <w:r>
        <w:rPr>
          <w:spacing w:val="40"/>
          <w:sz w:val="22"/>
        </w:rPr>
        <w:t> </w:t>
      </w:r>
      <w:r>
        <w:rPr>
          <w:sz w:val="22"/>
        </w:rPr>
        <w:t>or</w:t>
      </w:r>
      <w:r>
        <w:rPr>
          <w:spacing w:val="40"/>
          <w:sz w:val="22"/>
        </w:rPr>
        <w:t> </w:t>
      </w:r>
      <w:r>
        <w:rPr>
          <w:sz w:val="22"/>
        </w:rPr>
        <w:t>Economic</w:t>
      </w:r>
      <w:r>
        <w:rPr>
          <w:spacing w:val="40"/>
          <w:sz w:val="22"/>
        </w:rPr>
        <w:t> </w:t>
      </w:r>
      <w:r>
        <w:rPr>
          <w:sz w:val="22"/>
        </w:rPr>
        <w:t>Development and Planning under the auspices of the OAU and the ECA;</w:t>
      </w:r>
    </w:p>
    <w:p>
      <w:pPr>
        <w:pStyle w:val="BodyText"/>
        <w:spacing w:before="4"/>
        <w:rPr>
          <w:sz w:val="34"/>
        </w:rPr>
      </w:pPr>
    </w:p>
    <w:p>
      <w:pPr>
        <w:pStyle w:val="ListParagraph"/>
        <w:numPr>
          <w:ilvl w:val="0"/>
          <w:numId w:val="1"/>
        </w:numPr>
        <w:tabs>
          <w:tab w:pos="1189" w:val="left" w:leader="none"/>
        </w:tabs>
        <w:spacing w:line="369" w:lineRule="auto" w:before="1" w:after="0"/>
        <w:ind w:left="1188" w:right="418" w:hanging="341"/>
        <w:jc w:val="both"/>
        <w:rPr>
          <w:sz w:val="22"/>
        </w:rPr>
      </w:pPr>
      <w:r>
        <w:rPr>
          <w:b/>
          <w:sz w:val="22"/>
        </w:rPr>
        <w:t>DECIDES</w:t>
      </w:r>
      <w:r>
        <w:rPr>
          <w:b/>
          <w:spacing w:val="40"/>
          <w:sz w:val="22"/>
        </w:rPr>
        <w:t> </w:t>
      </w:r>
      <w:r>
        <w:rPr>
          <w:sz w:val="22"/>
        </w:rPr>
        <w:t>in</w:t>
      </w:r>
      <w:r>
        <w:rPr>
          <w:spacing w:val="40"/>
          <w:sz w:val="22"/>
        </w:rPr>
        <w:t> </w:t>
      </w:r>
      <w:r>
        <w:rPr>
          <w:sz w:val="22"/>
        </w:rPr>
        <w:t>the</w:t>
      </w:r>
      <w:r>
        <w:rPr>
          <w:spacing w:val="40"/>
          <w:sz w:val="22"/>
        </w:rPr>
        <w:t> </w:t>
      </w:r>
      <w:r>
        <w:rPr>
          <w:sz w:val="22"/>
        </w:rPr>
        <w:t>light</w:t>
      </w:r>
      <w:r>
        <w:rPr>
          <w:spacing w:val="40"/>
          <w:sz w:val="22"/>
        </w:rPr>
        <w:t> </w:t>
      </w:r>
      <w:r>
        <w:rPr>
          <w:sz w:val="22"/>
        </w:rPr>
        <w:t>of</w:t>
      </w:r>
      <w:r>
        <w:rPr>
          <w:spacing w:val="40"/>
          <w:sz w:val="22"/>
        </w:rPr>
        <w:t> </w:t>
      </w:r>
      <w:r>
        <w:rPr>
          <w:sz w:val="22"/>
        </w:rPr>
        <w:t>paragraph</w:t>
      </w:r>
      <w:r>
        <w:rPr>
          <w:spacing w:val="40"/>
          <w:sz w:val="22"/>
        </w:rPr>
        <w:t> </w:t>
      </w:r>
      <w:r>
        <w:rPr>
          <w:sz w:val="22"/>
        </w:rPr>
        <w:t>4,</w:t>
      </w:r>
      <w:r>
        <w:rPr>
          <w:spacing w:val="40"/>
          <w:sz w:val="22"/>
        </w:rPr>
        <w:t> </w:t>
      </w:r>
      <w:r>
        <w:rPr>
          <w:sz w:val="22"/>
        </w:rPr>
        <w:t>that</w:t>
      </w:r>
      <w:r>
        <w:rPr>
          <w:spacing w:val="40"/>
          <w:sz w:val="22"/>
        </w:rPr>
        <w:t> </w:t>
      </w:r>
      <w:r>
        <w:rPr>
          <w:sz w:val="22"/>
        </w:rPr>
        <w:t>an</w:t>
      </w:r>
      <w:r>
        <w:rPr>
          <w:spacing w:val="40"/>
          <w:sz w:val="22"/>
        </w:rPr>
        <w:t> </w:t>
      </w:r>
      <w:r>
        <w:rPr>
          <w:sz w:val="22"/>
        </w:rPr>
        <w:t>extra-ordinary</w:t>
      </w:r>
      <w:r>
        <w:rPr>
          <w:spacing w:val="40"/>
          <w:sz w:val="22"/>
        </w:rPr>
        <w:t> </w:t>
      </w:r>
      <w:r>
        <w:rPr>
          <w:sz w:val="22"/>
        </w:rPr>
        <w:t>session</w:t>
      </w:r>
      <w:r>
        <w:rPr>
          <w:spacing w:val="40"/>
          <w:sz w:val="22"/>
        </w:rPr>
        <w:t> </w:t>
      </w:r>
      <w:r>
        <w:rPr>
          <w:sz w:val="22"/>
        </w:rPr>
        <w:t>of</w:t>
      </w:r>
      <w:r>
        <w:rPr>
          <w:spacing w:val="40"/>
          <w:sz w:val="22"/>
        </w:rPr>
        <w:t> </w:t>
      </w:r>
      <w:r>
        <w:rPr>
          <w:sz w:val="22"/>
        </w:rPr>
        <w:t>the Council</w:t>
      </w:r>
      <w:r>
        <w:rPr>
          <w:spacing w:val="40"/>
          <w:sz w:val="22"/>
        </w:rPr>
        <w:t> </w:t>
      </w:r>
      <w:r>
        <w:rPr>
          <w:sz w:val="22"/>
        </w:rPr>
        <w:t>of</w:t>
      </w:r>
      <w:r>
        <w:rPr>
          <w:spacing w:val="40"/>
          <w:sz w:val="22"/>
        </w:rPr>
        <w:t> </w:t>
      </w:r>
      <w:r>
        <w:rPr>
          <w:sz w:val="22"/>
        </w:rPr>
        <w:t>Ministers</w:t>
      </w:r>
      <w:r>
        <w:rPr>
          <w:spacing w:val="40"/>
          <w:sz w:val="22"/>
        </w:rPr>
        <w:t> </w:t>
      </w:r>
      <w:r>
        <w:rPr>
          <w:sz w:val="22"/>
        </w:rPr>
        <w:t>should</w:t>
      </w:r>
      <w:r>
        <w:rPr>
          <w:spacing w:val="40"/>
          <w:sz w:val="22"/>
        </w:rPr>
        <w:t> </w:t>
      </w:r>
      <w:r>
        <w:rPr>
          <w:sz w:val="22"/>
        </w:rPr>
        <w:t>be</w:t>
      </w:r>
      <w:r>
        <w:rPr>
          <w:spacing w:val="40"/>
          <w:sz w:val="22"/>
        </w:rPr>
        <w:t> </w:t>
      </w:r>
      <w:r>
        <w:rPr>
          <w:sz w:val="22"/>
        </w:rPr>
        <w:t>organized</w:t>
      </w:r>
      <w:r>
        <w:rPr>
          <w:spacing w:val="40"/>
          <w:sz w:val="22"/>
        </w:rPr>
        <w:t> </w:t>
      </w:r>
      <w:r>
        <w:rPr>
          <w:sz w:val="22"/>
        </w:rPr>
        <w:t>and</w:t>
      </w:r>
      <w:r>
        <w:rPr>
          <w:spacing w:val="40"/>
          <w:sz w:val="22"/>
        </w:rPr>
        <w:t> </w:t>
      </w:r>
      <w:r>
        <w:rPr>
          <w:sz w:val="22"/>
        </w:rPr>
        <w:t>convened</w:t>
      </w:r>
      <w:r>
        <w:rPr>
          <w:spacing w:val="40"/>
          <w:sz w:val="22"/>
        </w:rPr>
        <w:t> </w:t>
      </w:r>
      <w:r>
        <w:rPr>
          <w:sz w:val="22"/>
        </w:rPr>
        <w:t>in</w:t>
      </w:r>
      <w:r>
        <w:rPr>
          <w:spacing w:val="40"/>
          <w:sz w:val="22"/>
        </w:rPr>
        <w:t> </w:t>
      </w:r>
      <w:r>
        <w:rPr>
          <w:sz w:val="22"/>
        </w:rPr>
        <w:t>Kinshasa</w:t>
      </w:r>
      <w:r>
        <w:rPr>
          <w:spacing w:val="40"/>
          <w:sz w:val="22"/>
        </w:rPr>
        <w:t> </w:t>
      </w:r>
      <w:r>
        <w:rPr>
          <w:sz w:val="22"/>
        </w:rPr>
        <w:t>before</w:t>
      </w:r>
      <w:r>
        <w:rPr>
          <w:spacing w:val="40"/>
          <w:sz w:val="22"/>
        </w:rPr>
        <w:t> </w:t>
      </w:r>
      <w:r>
        <w:rPr>
          <w:sz w:val="22"/>
        </w:rPr>
        <w:t>the end of 1976 to adopt concrete measures for intra-African economic, financial and political so-operation;</w:t>
      </w:r>
    </w:p>
    <w:p>
      <w:pPr>
        <w:pStyle w:val="BodyText"/>
        <w:spacing w:before="5"/>
        <w:rPr>
          <w:sz w:val="33"/>
        </w:rPr>
      </w:pPr>
    </w:p>
    <w:p>
      <w:pPr>
        <w:pStyle w:val="ListParagraph"/>
        <w:numPr>
          <w:ilvl w:val="0"/>
          <w:numId w:val="1"/>
        </w:numPr>
        <w:tabs>
          <w:tab w:pos="1189" w:val="left" w:leader="none"/>
        </w:tabs>
        <w:spacing w:line="369" w:lineRule="auto" w:before="1" w:after="0"/>
        <w:ind w:left="1188" w:right="416" w:hanging="341"/>
        <w:jc w:val="both"/>
        <w:rPr>
          <w:sz w:val="22"/>
        </w:rPr>
      </w:pPr>
      <w:r>
        <w:rPr>
          <w:b/>
          <w:sz w:val="22"/>
        </w:rPr>
        <w:t>REQUESTS </w:t>
      </w:r>
      <w:r>
        <w:rPr>
          <w:sz w:val="22"/>
        </w:rPr>
        <w:t>the Administrative Secretary-General of the OAU to take</w:t>
      </w:r>
      <w:r>
        <w:rPr>
          <w:spacing w:val="40"/>
          <w:sz w:val="22"/>
        </w:rPr>
        <w:t> </w:t>
      </w:r>
      <w:r>
        <w:rPr>
          <w:sz w:val="22"/>
        </w:rPr>
        <w:t>immediately,</w:t>
      </w:r>
      <w:r>
        <w:rPr>
          <w:spacing w:val="40"/>
          <w:sz w:val="22"/>
        </w:rPr>
        <w:t> </w:t>
      </w:r>
      <w:r>
        <w:rPr>
          <w:sz w:val="22"/>
        </w:rPr>
        <w:t>the</w:t>
      </w:r>
      <w:r>
        <w:rPr>
          <w:spacing w:val="40"/>
          <w:sz w:val="22"/>
        </w:rPr>
        <w:t> </w:t>
      </w:r>
      <w:r>
        <w:rPr>
          <w:sz w:val="22"/>
        </w:rPr>
        <w:t>necessary</w:t>
      </w:r>
      <w:r>
        <w:rPr>
          <w:spacing w:val="40"/>
          <w:sz w:val="22"/>
        </w:rPr>
        <w:t> </w:t>
      </w:r>
      <w:r>
        <w:rPr>
          <w:sz w:val="22"/>
        </w:rPr>
        <w:t>measures</w:t>
      </w:r>
      <w:r>
        <w:rPr>
          <w:spacing w:val="40"/>
          <w:sz w:val="22"/>
        </w:rPr>
        <w:t> </w:t>
      </w:r>
      <w:r>
        <w:rPr>
          <w:sz w:val="22"/>
        </w:rPr>
        <w:t>to</w:t>
      </w:r>
      <w:r>
        <w:rPr>
          <w:spacing w:val="40"/>
          <w:sz w:val="22"/>
        </w:rPr>
        <w:t> </w:t>
      </w:r>
      <w:r>
        <w:rPr>
          <w:sz w:val="22"/>
        </w:rPr>
        <w:t>organize,</w:t>
      </w:r>
      <w:r>
        <w:rPr>
          <w:spacing w:val="40"/>
          <w:sz w:val="22"/>
        </w:rPr>
        <w:t> </w:t>
      </w:r>
      <w:r>
        <w:rPr>
          <w:sz w:val="22"/>
        </w:rPr>
        <w:t>in</w:t>
      </w:r>
      <w:r>
        <w:rPr>
          <w:spacing w:val="40"/>
          <w:sz w:val="22"/>
        </w:rPr>
        <w:t> </w:t>
      </w:r>
      <w:r>
        <w:rPr>
          <w:sz w:val="22"/>
        </w:rPr>
        <w:t>1977,</w:t>
      </w:r>
      <w:r>
        <w:rPr>
          <w:spacing w:val="40"/>
          <w:sz w:val="22"/>
        </w:rPr>
        <w:t> </w:t>
      </w:r>
      <w:r>
        <w:rPr>
          <w:sz w:val="22"/>
        </w:rPr>
        <w:t>and</w:t>
      </w:r>
      <w:r>
        <w:rPr>
          <w:spacing w:val="40"/>
          <w:sz w:val="22"/>
        </w:rPr>
        <w:t> </w:t>
      </w:r>
      <w:r>
        <w:rPr>
          <w:sz w:val="22"/>
        </w:rPr>
        <w:t>in</w:t>
      </w:r>
      <w:r>
        <w:rPr>
          <w:spacing w:val="40"/>
          <w:sz w:val="22"/>
        </w:rPr>
        <w:t> </w:t>
      </w:r>
      <w:r>
        <w:rPr>
          <w:sz w:val="22"/>
        </w:rPr>
        <w:t>collaboration with the ECA and other International Organizations concerned with the ECA and other International Organizations concerned, a meeting of plenipotentiaries,</w:t>
      </w:r>
      <w:r>
        <w:rPr>
          <w:spacing w:val="40"/>
          <w:sz w:val="22"/>
        </w:rPr>
        <w:t> </w:t>
      </w:r>
      <w:r>
        <w:rPr>
          <w:sz w:val="22"/>
        </w:rPr>
        <w:t>preceded by appropriate preparatory meeting with a view to setting up an African centre for development and the transfer of technology in accordance with the CASTAFRICA decisions (Dakar, January 1974) and resolution TD/L.III of UNCTAD IV on the transfer of technology;</w:t>
      </w:r>
    </w:p>
    <w:p>
      <w:pPr>
        <w:spacing w:after="0" w:line="369" w:lineRule="auto"/>
        <w:jc w:val="both"/>
        <w:rPr>
          <w:sz w:val="22"/>
        </w:rPr>
        <w:sectPr>
          <w:pgSz w:w="12240" w:h="15840"/>
          <w:pgMar w:header="700" w:footer="0" w:top="1420" w:bottom="280" w:left="1720" w:right="1440"/>
        </w:sectPr>
      </w:pPr>
    </w:p>
    <w:p>
      <w:pPr>
        <w:pStyle w:val="BodyText"/>
        <w:rPr>
          <w:sz w:val="20"/>
        </w:rPr>
      </w:pPr>
    </w:p>
    <w:p>
      <w:pPr>
        <w:pStyle w:val="BodyText"/>
        <w:spacing w:before="9"/>
        <w:rPr>
          <w:sz w:val="20"/>
        </w:rPr>
      </w:pPr>
    </w:p>
    <w:p>
      <w:pPr>
        <w:pStyle w:val="ListParagraph"/>
        <w:numPr>
          <w:ilvl w:val="0"/>
          <w:numId w:val="1"/>
        </w:numPr>
        <w:tabs>
          <w:tab w:pos="1189" w:val="left" w:leader="none"/>
        </w:tabs>
        <w:spacing w:line="372" w:lineRule="auto" w:before="0" w:after="0"/>
        <w:ind w:left="1188" w:right="417" w:hanging="341"/>
        <w:jc w:val="both"/>
        <w:rPr>
          <w:sz w:val="22"/>
        </w:rPr>
      </w:pPr>
      <w:r>
        <w:rPr>
          <w:b/>
          <w:sz w:val="22"/>
        </w:rPr>
        <w:t>EARNESTLY</w:t>
      </w:r>
      <w:r>
        <w:rPr>
          <w:b/>
          <w:spacing w:val="40"/>
          <w:sz w:val="22"/>
        </w:rPr>
        <w:t> </w:t>
      </w:r>
      <w:r>
        <w:rPr>
          <w:b/>
          <w:sz w:val="22"/>
        </w:rPr>
        <w:t>REQUESTS</w:t>
      </w:r>
      <w:r>
        <w:rPr>
          <w:b/>
          <w:spacing w:val="40"/>
          <w:sz w:val="22"/>
        </w:rPr>
        <w:t> </w:t>
      </w:r>
      <w:r>
        <w:rPr>
          <w:b/>
          <w:sz w:val="22"/>
        </w:rPr>
        <w:t>OAU</w:t>
      </w:r>
      <w:r>
        <w:rPr>
          <w:b/>
          <w:spacing w:val="40"/>
          <w:sz w:val="22"/>
        </w:rPr>
        <w:t> </w:t>
      </w:r>
      <w:r>
        <w:rPr>
          <w:sz w:val="22"/>
        </w:rPr>
        <w:t>member</w:t>
      </w:r>
      <w:r>
        <w:rPr>
          <w:spacing w:val="40"/>
          <w:sz w:val="22"/>
        </w:rPr>
        <w:t> </w:t>
      </w:r>
      <w:r>
        <w:rPr>
          <w:sz w:val="22"/>
        </w:rPr>
        <w:t>States</w:t>
      </w:r>
      <w:r>
        <w:rPr>
          <w:spacing w:val="40"/>
          <w:sz w:val="22"/>
        </w:rPr>
        <w:t> </w:t>
      </w:r>
      <w:r>
        <w:rPr>
          <w:sz w:val="22"/>
        </w:rPr>
        <w:t>to</w:t>
      </w:r>
      <w:r>
        <w:rPr>
          <w:spacing w:val="40"/>
          <w:sz w:val="22"/>
        </w:rPr>
        <w:t> </w:t>
      </w:r>
      <w:r>
        <w:rPr>
          <w:sz w:val="22"/>
        </w:rPr>
        <w:t>attend</w:t>
      </w:r>
      <w:r>
        <w:rPr>
          <w:spacing w:val="40"/>
          <w:sz w:val="22"/>
        </w:rPr>
        <w:t> </w:t>
      </w:r>
      <w:r>
        <w:rPr>
          <w:sz w:val="22"/>
        </w:rPr>
        <w:t>the</w:t>
      </w:r>
      <w:r>
        <w:rPr>
          <w:spacing w:val="40"/>
          <w:sz w:val="22"/>
        </w:rPr>
        <w:t> </w:t>
      </w:r>
      <w:r>
        <w:rPr>
          <w:sz w:val="22"/>
        </w:rPr>
        <w:t>ministerial meeting on economic co-operation between developing countries scheduled to be held in Mexico City (Mexico) from 6 – 14 September 1976, and to this end:</w:t>
      </w:r>
    </w:p>
    <w:p>
      <w:pPr>
        <w:pStyle w:val="BodyText"/>
        <w:spacing w:before="4"/>
        <w:rPr>
          <w:sz w:val="33"/>
        </w:rPr>
      </w:pPr>
    </w:p>
    <w:p>
      <w:pPr>
        <w:pStyle w:val="ListParagraph"/>
        <w:numPr>
          <w:ilvl w:val="1"/>
          <w:numId w:val="1"/>
        </w:numPr>
        <w:tabs>
          <w:tab w:pos="1525" w:val="left" w:leader="none"/>
        </w:tabs>
        <w:spacing w:line="369" w:lineRule="auto" w:before="1" w:after="0"/>
        <w:ind w:left="1524" w:right="418" w:hanging="336"/>
        <w:jc w:val="both"/>
        <w:rPr>
          <w:sz w:val="22"/>
        </w:rPr>
      </w:pPr>
      <w:r>
        <w:rPr>
          <w:b/>
          <w:sz w:val="22"/>
        </w:rPr>
        <w:t>CALLS</w:t>
      </w:r>
      <w:r>
        <w:rPr>
          <w:b/>
          <w:spacing w:val="40"/>
          <w:sz w:val="22"/>
        </w:rPr>
        <w:t> </w:t>
      </w:r>
      <w:r>
        <w:rPr>
          <w:b/>
          <w:sz w:val="22"/>
        </w:rPr>
        <w:t>ON</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of</w:t>
      </w:r>
      <w:r>
        <w:rPr>
          <w:spacing w:val="40"/>
          <w:sz w:val="22"/>
        </w:rPr>
        <w:t> </w:t>
      </w:r>
      <w:r>
        <w:rPr>
          <w:sz w:val="22"/>
        </w:rPr>
        <w:t>the</w:t>
      </w:r>
      <w:r>
        <w:rPr>
          <w:spacing w:val="40"/>
          <w:sz w:val="22"/>
        </w:rPr>
        <w:t> </w:t>
      </w:r>
      <w:r>
        <w:rPr>
          <w:sz w:val="22"/>
        </w:rPr>
        <w:t>OAU,</w:t>
      </w:r>
      <w:r>
        <w:rPr>
          <w:spacing w:val="40"/>
          <w:sz w:val="22"/>
        </w:rPr>
        <w:t> </w:t>
      </w:r>
      <w:r>
        <w:rPr>
          <w:sz w:val="22"/>
        </w:rPr>
        <w:t>in collaboration with the Executive Secretary of the ECA to prepare and co- ordinate the African stand for this conference;</w:t>
      </w:r>
    </w:p>
    <w:p>
      <w:pPr>
        <w:pStyle w:val="BodyText"/>
        <w:spacing w:before="6"/>
        <w:rPr>
          <w:sz w:val="33"/>
        </w:rPr>
      </w:pPr>
    </w:p>
    <w:p>
      <w:pPr>
        <w:pStyle w:val="ListParagraph"/>
        <w:numPr>
          <w:ilvl w:val="1"/>
          <w:numId w:val="1"/>
        </w:numPr>
        <w:tabs>
          <w:tab w:pos="1525" w:val="left" w:leader="none"/>
        </w:tabs>
        <w:spacing w:line="372" w:lineRule="auto" w:before="1" w:after="0"/>
        <w:ind w:left="1524" w:right="421" w:hanging="336"/>
        <w:jc w:val="both"/>
        <w:rPr>
          <w:sz w:val="22"/>
        </w:rPr>
      </w:pPr>
      <w:r>
        <w:rPr>
          <w:b/>
          <w:sz w:val="22"/>
        </w:rPr>
        <w:t>REQUESTS </w:t>
      </w:r>
      <w:r>
        <w:rPr>
          <w:sz w:val="22"/>
        </w:rPr>
        <w:t>the OAU Advisory Committee on Budgetary and Financial</w:t>
      </w:r>
      <w:r>
        <w:rPr>
          <w:spacing w:val="40"/>
          <w:sz w:val="22"/>
        </w:rPr>
        <w:t> </w:t>
      </w:r>
      <w:r>
        <w:rPr>
          <w:sz w:val="22"/>
        </w:rPr>
        <w:t>Matters to make available to the OAU Secretariat the necessary means for it to accomplish this task;</w:t>
      </w:r>
    </w:p>
    <w:p>
      <w:pPr>
        <w:pStyle w:val="BodyText"/>
        <w:spacing w:before="10"/>
        <w:rPr>
          <w:sz w:val="32"/>
        </w:rPr>
      </w:pPr>
    </w:p>
    <w:p>
      <w:pPr>
        <w:pStyle w:val="ListParagraph"/>
        <w:numPr>
          <w:ilvl w:val="0"/>
          <w:numId w:val="1"/>
        </w:numPr>
        <w:tabs>
          <w:tab w:pos="1189" w:val="left" w:leader="none"/>
        </w:tabs>
        <w:spacing w:line="369" w:lineRule="auto" w:before="0" w:after="0"/>
        <w:ind w:left="1188" w:right="417" w:hanging="341"/>
        <w:jc w:val="both"/>
        <w:rPr>
          <w:sz w:val="22"/>
        </w:rPr>
      </w:pPr>
      <w:r>
        <w:rPr>
          <w:b/>
          <w:sz w:val="22"/>
        </w:rPr>
        <w:t>URGES </w:t>
      </w:r>
      <w:r>
        <w:rPr>
          <w:sz w:val="22"/>
        </w:rPr>
        <w:t>member countries, to support all efforts made by the Group of 19 in the Paris North-South Conference to ensure that the “Manila Programme of Action”,</w:t>
      </w:r>
      <w:r>
        <w:rPr>
          <w:spacing w:val="40"/>
          <w:sz w:val="22"/>
        </w:rPr>
        <w:t> </w:t>
      </w:r>
      <w:r>
        <w:rPr>
          <w:sz w:val="22"/>
        </w:rPr>
        <w:t>and especially the Integrated Programme for Commodities, is accepted in the negotiations, that necessary measure are taken immediately for its implementation and that more effective participation is secured in the multi-lateral Trade negotiations which are now being held in Geneva under the auspice of GATT.</w:t>
      </w:r>
    </w:p>
    <w:sectPr>
      <w:pgSz w:w="12240" w:h="15840"/>
      <w:pgMar w:header="700" w:footer="0" w:top="14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7.160004pt;margin-top:33.996525pt;width:92.65pt;height:23.55pt;mso-position-horizontal-relative:page;mso-position-vertical-relative:page;z-index:-15768576" type="#_x0000_t202" id="docshape1" filled="false" stroked="false">
          <v:textbox inset="0,0,0,0">
            <w:txbxContent>
              <w:p>
                <w:pPr>
                  <w:spacing w:before="11"/>
                  <w:ind w:left="20" w:right="0" w:firstLine="0"/>
                  <w:jc w:val="left"/>
                  <w:rPr>
                    <w:sz w:val="19"/>
                  </w:rPr>
                </w:pPr>
                <w:r>
                  <w:rPr>
                    <w:sz w:val="19"/>
                  </w:rPr>
                  <w:t>CM/RES</w:t>
                </w:r>
                <w:r>
                  <w:rPr>
                    <w:spacing w:val="45"/>
                    <w:sz w:val="19"/>
                  </w:rPr>
                  <w:t> </w:t>
                </w:r>
                <w:r>
                  <w:rPr>
                    <w:sz w:val="19"/>
                  </w:rPr>
                  <w:t>513</w:t>
                </w:r>
                <w:r>
                  <w:rPr>
                    <w:spacing w:val="46"/>
                    <w:sz w:val="19"/>
                  </w:rPr>
                  <w:t> </w:t>
                </w:r>
                <w:r>
                  <w:rPr>
                    <w:spacing w:val="-2"/>
                    <w:sz w:val="19"/>
                  </w:rPr>
                  <w:t>(XXVII)</w:t>
                </w:r>
              </w:p>
              <w:p>
                <w:pPr>
                  <w:spacing w:before="3"/>
                  <w:ind w:left="32" w:right="0" w:firstLine="0"/>
                  <w:jc w:val="left"/>
                  <w:rPr>
                    <w:sz w:val="19"/>
                  </w:rPr>
                </w:pPr>
                <w:r>
                  <w:rPr>
                    <w:spacing w:val="-2"/>
                    <w:sz w:val="19"/>
                  </w:rPr>
                  <w:t>Page</w:t>
                </w:r>
                <w:r>
                  <w:rPr>
                    <w:spacing w:val="-10"/>
                    <w:sz w:val="19"/>
                  </w:rPr>
                  <w:t> </w:t>
                </w:r>
                <w:r>
                  <w:rPr>
                    <w:spacing w:val="-5"/>
                    <w:sz w:val="19"/>
                  </w:rPr>
                  <w:fldChar w:fldCharType="begin"/>
                </w:r>
                <w:r>
                  <w:rPr>
                    <w:spacing w:val="-5"/>
                    <w:sz w:val="19"/>
                  </w:rPr>
                  <w:instrText> PAGE </w:instrText>
                </w:r>
                <w:r>
                  <w:rPr>
                    <w:spacing w:val="-5"/>
                    <w:sz w:val="19"/>
                  </w:rPr>
                  <w:fldChar w:fldCharType="separate"/>
                </w:r>
                <w:r>
                  <w:rPr>
                    <w:spacing w:val="-5"/>
                    <w:sz w:val="19"/>
                  </w:rPr>
                  <w:t>79</w:t>
                </w:r>
                <w:r>
                  <w:rPr>
                    <w:spacing w:val="-5"/>
                    <w:sz w:val="1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1"/>
      <w:numFmt w:val="lowerLetter"/>
      <w:lvlText w:val="%2)"/>
      <w:lvlJc w:val="left"/>
      <w:pPr>
        <w:ind w:left="1524" w:hanging="337"/>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2360" w:hanging="337"/>
      </w:pPr>
      <w:rPr>
        <w:rFonts w:hint="default"/>
        <w:lang w:val="en-US" w:eastAsia="en-US" w:bidi="ar-SA"/>
      </w:rPr>
    </w:lvl>
    <w:lvl w:ilvl="3">
      <w:start w:val="0"/>
      <w:numFmt w:val="bullet"/>
      <w:lvlText w:val="•"/>
      <w:lvlJc w:val="left"/>
      <w:pPr>
        <w:ind w:left="3200" w:hanging="337"/>
      </w:pPr>
      <w:rPr>
        <w:rFonts w:hint="default"/>
        <w:lang w:val="en-US" w:eastAsia="en-US" w:bidi="ar-SA"/>
      </w:rPr>
    </w:lvl>
    <w:lvl w:ilvl="4">
      <w:start w:val="0"/>
      <w:numFmt w:val="bullet"/>
      <w:lvlText w:val="•"/>
      <w:lvlJc w:val="left"/>
      <w:pPr>
        <w:ind w:left="4040" w:hanging="337"/>
      </w:pPr>
      <w:rPr>
        <w:rFonts w:hint="default"/>
        <w:lang w:val="en-US" w:eastAsia="en-US" w:bidi="ar-SA"/>
      </w:rPr>
    </w:lvl>
    <w:lvl w:ilvl="5">
      <w:start w:val="0"/>
      <w:numFmt w:val="bullet"/>
      <w:lvlText w:val="•"/>
      <w:lvlJc w:val="left"/>
      <w:pPr>
        <w:ind w:left="4880" w:hanging="337"/>
      </w:pPr>
      <w:rPr>
        <w:rFonts w:hint="default"/>
        <w:lang w:val="en-US" w:eastAsia="en-US" w:bidi="ar-SA"/>
      </w:rPr>
    </w:lvl>
    <w:lvl w:ilvl="6">
      <w:start w:val="0"/>
      <w:numFmt w:val="bullet"/>
      <w:lvlText w:val="•"/>
      <w:lvlJc w:val="left"/>
      <w:pPr>
        <w:ind w:left="5720" w:hanging="337"/>
      </w:pPr>
      <w:rPr>
        <w:rFonts w:hint="default"/>
        <w:lang w:val="en-US" w:eastAsia="en-US" w:bidi="ar-SA"/>
      </w:rPr>
    </w:lvl>
    <w:lvl w:ilvl="7">
      <w:start w:val="0"/>
      <w:numFmt w:val="bullet"/>
      <w:lvlText w:val="•"/>
      <w:lvlJc w:val="left"/>
      <w:pPr>
        <w:ind w:left="6560" w:hanging="337"/>
      </w:pPr>
      <w:rPr>
        <w:rFonts w:hint="default"/>
        <w:lang w:val="en-US" w:eastAsia="en-US" w:bidi="ar-SA"/>
      </w:rPr>
    </w:lvl>
    <w:lvl w:ilvl="8">
      <w:start w:val="0"/>
      <w:numFmt w:val="bullet"/>
      <w:lvlText w:val="•"/>
      <w:lvlJc w:val="left"/>
      <w:pPr>
        <w:ind w:left="74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1984" w:right="1931"/>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418"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2023-06-07T08:50:45Z</dcterms:created>
  <dcterms:modified xsi:type="dcterms:W3CDTF">2023-06-07T08:50:45Z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