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519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87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Title"/>
        <w:spacing w:line="374" w:lineRule="auto"/>
        <w:rPr>
          <w:u w:val="none"/>
        </w:rPr>
      </w:pPr>
      <w:r>
        <w:rPr>
          <w:u w:val="single"/>
        </w:rPr>
        <w:t>RESOLUTION ON THE REPORT OF THE FOURTH</w:t>
      </w:r>
      <w:r>
        <w:rPr>
          <w:u w:val="none"/>
        </w:rPr>
        <w:t> </w:t>
      </w:r>
      <w:r>
        <w:rPr>
          <w:u w:val="single"/>
        </w:rPr>
        <w:t>CONFERENCE OF AFRICAN MINIS</w:t>
      </w:r>
      <w:r>
        <w:rPr>
          <w:spacing w:val="-25"/>
          <w:u w:val="single"/>
        </w:rPr>
        <w:t> </w:t>
      </w:r>
      <w:r>
        <w:rPr>
          <w:u w:val="single"/>
        </w:rPr>
        <w:t>TERS OF TRADE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39"/>
        </w:rPr>
        <w:t> </w:t>
      </w:r>
      <w:r>
        <w:rPr/>
        <w:t>Council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Ministers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39"/>
        </w:rPr>
        <w:t> </w:t>
      </w:r>
      <w:r>
        <w:rPr/>
        <w:t>meeting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39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417" w:firstLine="676"/>
        <w:jc w:val="both"/>
      </w:pPr>
      <w:r>
        <w:rPr>
          <w:b/>
          <w:u w:val="single"/>
        </w:rPr>
        <w:t>Having received</w:t>
      </w:r>
      <w:r>
        <w:rPr>
          <w:b/>
        </w:rPr>
        <w:t> </w:t>
      </w:r>
      <w:r>
        <w:rPr/>
        <w:t>and examined the Report of the Administrative Secretary-General, contained in Document CM/757 (XXVII), on the Fourth Conference of African Minister of </w:t>
      </w:r>
      <w:r>
        <w:rPr>
          <w:spacing w:val="-2"/>
        </w:rPr>
        <w:t>Trade,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415" w:firstLine="676"/>
        <w:jc w:val="both"/>
      </w:pPr>
      <w:r>
        <w:rPr>
          <w:b/>
          <w:u w:val="single"/>
        </w:rPr>
        <w:t>Nothing further</w:t>
      </w:r>
      <w:r>
        <w:rPr>
          <w:b/>
        </w:rPr>
        <w:t> </w:t>
      </w:r>
      <w:r>
        <w:rPr/>
        <w:t>the recommendations of the Conference on Intra-African Trade and Co-operation among OAU Member States as well as on issues discussed by UNCTAD IV</w:t>
      </w:r>
      <w:r>
        <w:rPr>
          <w:spacing w:val="40"/>
        </w:rPr>
        <w:t> </w:t>
      </w:r>
      <w:r>
        <w:rPr/>
        <w:t>which took place in Nairobi, Kenya, in May 1876;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21" w:hanging="341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to the Assembly of Heads of Sate and Government that the Conference of African Ministers of Trade be converted into a Specialized Commission of the OAU under Article XX of the Charter;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17" w:hanging="341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its appreciation of the Declaration and Programme of Action on</w:t>
      </w:r>
      <w:r>
        <w:rPr>
          <w:spacing w:val="80"/>
          <w:sz w:val="22"/>
        </w:rPr>
        <w:t> </w:t>
      </w:r>
      <w:r>
        <w:rPr>
          <w:sz w:val="22"/>
        </w:rPr>
        <w:t>Intra-African</w:t>
      </w:r>
      <w:r>
        <w:rPr>
          <w:spacing w:val="40"/>
          <w:sz w:val="22"/>
        </w:rPr>
        <w:t> </w:t>
      </w:r>
      <w:r>
        <w:rPr>
          <w:sz w:val="22"/>
        </w:rPr>
        <w:t>Trade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among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States,</w:t>
      </w:r>
      <w:r>
        <w:rPr>
          <w:spacing w:val="40"/>
          <w:sz w:val="22"/>
        </w:rPr>
        <w:t> </w:t>
      </w:r>
      <w:r>
        <w:rPr>
          <w:sz w:val="22"/>
        </w:rPr>
        <w:t>adopted</w:t>
      </w:r>
      <w:r>
        <w:rPr>
          <w:spacing w:val="40"/>
          <w:sz w:val="22"/>
        </w:rPr>
        <w:t> </w:t>
      </w:r>
      <w:r>
        <w:rPr>
          <w:sz w:val="22"/>
        </w:rPr>
        <w:t>by the</w:t>
      </w:r>
      <w:r>
        <w:rPr>
          <w:spacing w:val="40"/>
          <w:sz w:val="22"/>
        </w:rPr>
        <w:t> </w:t>
      </w:r>
      <w:r>
        <w:rPr>
          <w:sz w:val="22"/>
        </w:rPr>
        <w:t>Conference,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commends</w:t>
      </w:r>
      <w:r>
        <w:rPr>
          <w:spacing w:val="40"/>
          <w:sz w:val="22"/>
        </w:rPr>
        <w:t> </w:t>
      </w:r>
      <w:r>
        <w:rPr>
          <w:sz w:val="22"/>
        </w:rPr>
        <w:t>it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attention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Assembly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heads</w:t>
      </w:r>
      <w:r>
        <w:rPr>
          <w:spacing w:val="40"/>
          <w:sz w:val="22"/>
        </w:rPr>
        <w:t> </w:t>
      </w:r>
      <w:r>
        <w:rPr>
          <w:sz w:val="22"/>
        </w:rPr>
        <w:t>of State and Government;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20" w:hanging="341"/>
        <w:jc w:val="both"/>
        <w:rPr>
          <w:sz w:val="22"/>
        </w:rPr>
      </w:pPr>
      <w:r>
        <w:rPr>
          <w:b/>
          <w:sz w:val="22"/>
        </w:rPr>
        <w:t>ALSO EXPRESSES </w:t>
      </w:r>
      <w:r>
        <w:rPr>
          <w:sz w:val="22"/>
        </w:rPr>
        <w:t>its appreciation to the Conference for adoption and</w:t>
      </w:r>
      <w:r>
        <w:rPr>
          <w:spacing w:val="80"/>
          <w:sz w:val="22"/>
        </w:rPr>
        <w:t> </w:t>
      </w:r>
      <w:r>
        <w:rPr>
          <w:sz w:val="22"/>
        </w:rPr>
        <w:t>integrating</w:t>
      </w:r>
      <w:r>
        <w:rPr>
          <w:spacing w:val="40"/>
          <w:sz w:val="22"/>
        </w:rPr>
        <w:t> </w:t>
      </w:r>
      <w:r>
        <w:rPr>
          <w:sz w:val="22"/>
        </w:rPr>
        <w:t>into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Manilla</w:t>
      </w:r>
      <w:r>
        <w:rPr>
          <w:spacing w:val="40"/>
          <w:sz w:val="22"/>
        </w:rPr>
        <w:t> </w:t>
      </w:r>
      <w:r>
        <w:rPr>
          <w:sz w:val="22"/>
        </w:rPr>
        <w:t>Declaration</w:t>
      </w:r>
      <w:r>
        <w:rPr>
          <w:spacing w:val="40"/>
          <w:sz w:val="22"/>
        </w:rPr>
        <w:t> </w:t>
      </w:r>
      <w:r>
        <w:rPr>
          <w:sz w:val="22"/>
        </w:rPr>
        <w:t>an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Position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Issues</w:t>
      </w:r>
      <w:r>
        <w:rPr>
          <w:spacing w:val="40"/>
          <w:sz w:val="22"/>
        </w:rPr>
        <w:t> </w:t>
      </w:r>
      <w:r>
        <w:rPr>
          <w:sz w:val="22"/>
        </w:rPr>
        <w:t>discussed by UNCTAD IV and equally commends it to the Assembly of Heads of State and </w:t>
      </w:r>
      <w:r>
        <w:rPr>
          <w:spacing w:val="-2"/>
          <w:sz w:val="22"/>
        </w:rPr>
        <w:t>Government.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30" w:right="595" w:firstLine="11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41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2023-06-07T08:51:00Z</dcterms:created>
  <dcterms:modified xsi:type="dcterms:W3CDTF">2023-06-07T08:51:00Z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