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4"/>
        </w:rPr>
        <w:t> </w:t>
      </w:r>
      <w:r>
        <w:rPr/>
        <w:t>531</w:t>
      </w:r>
      <w:r>
        <w:rPr>
          <w:spacing w:val="-5"/>
        </w:rPr>
        <w:t> </w:t>
      </w:r>
      <w:r>
        <w:rPr>
          <w:spacing w:val="-2"/>
        </w:rPr>
        <w:t>(XXVIII)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8"/>
          <w:u w:val="single"/>
        </w:rPr>
        <w:t> </w:t>
      </w:r>
      <w:r>
        <w:rPr>
          <w:u w:val="single"/>
        </w:rPr>
        <w:t>OAU</w:t>
      </w:r>
      <w:r>
        <w:rPr>
          <w:spacing w:val="-8"/>
          <w:u w:val="single"/>
        </w:rPr>
        <w:t> </w:t>
      </w:r>
      <w:r>
        <w:rPr>
          <w:u w:val="single"/>
        </w:rPr>
        <w:t>STRUCTURAL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REFORM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2" w:lineRule="auto" w:before="90"/>
        <w:ind w:left="104" w:right="114" w:firstLine="720"/>
        <w:jc w:val="both"/>
      </w:pPr>
      <w:r>
        <w:rPr/>
        <w:t>The Council of Ministers of the Organization of Africa Unity, meeting in its Twenty</w:t>
      </w:r>
      <w:r>
        <w:rPr>
          <w:spacing w:val="-15"/>
        </w:rPr>
        <w:t> </w:t>
      </w:r>
      <w:r>
        <w:rPr/>
        <w:t>- Eight Ordinary Session in Lome, Togo, from 21 to 28 February 1977.</w:t>
      </w:r>
    </w:p>
    <w:p>
      <w:pPr>
        <w:pStyle w:val="BodyText"/>
        <w:spacing w:before="7"/>
        <w:rPr>
          <w:sz w:val="35"/>
        </w:rPr>
      </w:pPr>
    </w:p>
    <w:p>
      <w:pPr>
        <w:spacing w:before="0"/>
        <w:ind w:left="824" w:right="0" w:firstLine="0"/>
        <w:jc w:val="left"/>
        <w:rPr>
          <w:sz w:val="24"/>
        </w:rPr>
      </w:pPr>
      <w:r>
        <w:rPr>
          <w:b/>
          <w:sz w:val="24"/>
          <w:u w:val="single"/>
        </w:rPr>
        <w:t>Having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examined</w:t>
      </w:r>
      <w:r>
        <w:rPr>
          <w:b/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  <w:u w:val="single"/>
        </w:rPr>
        <w:t>Ad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Hoc</w:t>
      </w:r>
      <w:r>
        <w:rPr>
          <w:spacing w:val="-3"/>
          <w:sz w:val="24"/>
        </w:rPr>
        <w:t> </w:t>
      </w:r>
      <w:r>
        <w:rPr>
          <w:sz w:val="24"/>
        </w:rPr>
        <w:t>Committee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OAU</w:t>
      </w:r>
      <w:r>
        <w:rPr>
          <w:spacing w:val="-5"/>
          <w:sz w:val="24"/>
        </w:rPr>
        <w:t> </w:t>
      </w:r>
      <w:r>
        <w:rPr>
          <w:sz w:val="24"/>
        </w:rPr>
        <w:t>Structural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Reform,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" w:right="122" w:firstLine="719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that member States of OAU have been duly notified of the proposed amendments to the Charter as contained in Document CM/770 (XXVII) during the Twenty-Seventh</w:t>
      </w:r>
      <w:r>
        <w:rPr>
          <w:spacing w:val="-2"/>
        </w:rPr>
        <w:t> </w:t>
      </w:r>
      <w:r>
        <w:rPr/>
        <w:t>Ordinary Session of the Council of Minister in accordance with Article 33 of the Charter,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32" w:hanging="360"/>
        <w:jc w:val="both"/>
        <w:rPr>
          <w:sz w:val="24"/>
        </w:rPr>
      </w:pPr>
      <w:r>
        <w:rPr>
          <w:b/>
          <w:sz w:val="24"/>
        </w:rPr>
        <w:t>DECIDES </w:t>
      </w:r>
      <w:r>
        <w:rPr>
          <w:sz w:val="24"/>
        </w:rPr>
        <w:t>to adopt the recommendations of the Report on the raising of the salaries of Statutory and Non-Statutory staff members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OAU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Secretariat and</w:t>
      </w:r>
      <w:r>
        <w:rPr>
          <w:spacing w:val="-2"/>
          <w:sz w:val="24"/>
        </w:rPr>
        <w:t> </w:t>
      </w:r>
      <w:r>
        <w:rPr>
          <w:sz w:val="24"/>
        </w:rPr>
        <w:t>on the improvement of the conditions of service of Non-Statutory members (Document CM770(XXVII)</w:t>
      </w:r>
      <w:r>
        <w:rPr>
          <w:spacing w:val="40"/>
          <w:sz w:val="24"/>
        </w:rPr>
        <w:t> </w:t>
      </w:r>
      <w:r>
        <w:rPr>
          <w:sz w:val="24"/>
        </w:rPr>
        <w:t>Part</w:t>
      </w:r>
      <w:r>
        <w:rPr>
          <w:spacing w:val="40"/>
          <w:sz w:val="24"/>
        </w:rPr>
        <w:t> </w:t>
      </w:r>
      <w:r>
        <w:rPr>
          <w:sz w:val="24"/>
        </w:rPr>
        <w:t>3</w:t>
      </w:r>
      <w:r>
        <w:rPr>
          <w:spacing w:val="40"/>
          <w:sz w:val="24"/>
        </w:rPr>
        <w:t> </w:t>
      </w:r>
      <w:r>
        <w:rPr>
          <w:sz w:val="24"/>
        </w:rPr>
        <w:t>Chapter</w:t>
      </w:r>
      <w:r>
        <w:rPr>
          <w:spacing w:val="40"/>
          <w:sz w:val="24"/>
        </w:rPr>
        <w:t> </w:t>
      </w:r>
      <w:r>
        <w:rPr>
          <w:sz w:val="24"/>
        </w:rPr>
        <w:t>18)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relevant</w:t>
      </w:r>
      <w:r>
        <w:rPr>
          <w:spacing w:val="40"/>
          <w:sz w:val="24"/>
        </w:rPr>
        <w:t> </w:t>
      </w:r>
      <w:r>
        <w:rPr>
          <w:sz w:val="24"/>
        </w:rPr>
        <w:t>parts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Document</w:t>
      </w:r>
      <w:r>
        <w:rPr>
          <w:spacing w:val="40"/>
          <w:sz w:val="24"/>
        </w:rPr>
        <w:t> </w:t>
      </w:r>
      <w:r>
        <w:rPr>
          <w:sz w:val="24"/>
        </w:rPr>
        <w:t>CM.770</w:t>
      </w:r>
    </w:p>
    <w:p>
      <w:pPr>
        <w:pStyle w:val="BodyText"/>
        <w:ind w:left="1184"/>
      </w:pPr>
      <w:r>
        <w:rPr/>
        <w:t>(XXVII)</w:t>
      </w:r>
      <w:r>
        <w:rPr>
          <w:spacing w:val="-2"/>
        </w:rPr>
        <w:t> </w:t>
      </w:r>
      <w:r>
        <w:rPr/>
        <w:t>Rev. 1</w:t>
      </w:r>
      <w:r>
        <w:rPr>
          <w:spacing w:val="-2"/>
        </w:rPr>
        <w:t> Annex1;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25" w:hanging="360"/>
        <w:jc w:val="both"/>
        <w:rPr>
          <w:sz w:val="24"/>
        </w:rPr>
      </w:pPr>
      <w:r>
        <w:rPr>
          <w:b/>
          <w:sz w:val="24"/>
        </w:rPr>
        <w:t>REFERS </w:t>
      </w:r>
      <w:r>
        <w:rPr>
          <w:sz w:val="24"/>
        </w:rPr>
        <w:t>the examination of the dossier on Structural Reform Staff Rules and Regulations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Rules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next Session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Ministers.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055" w:right="2073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25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TWENTY-EIGHTH ORDINARY SESSION OF THE COUNCIL OF MINISTERS</dc:title>
  <dcterms:created xsi:type="dcterms:W3CDTF">2023-06-07T08:51:32Z</dcterms:created>
  <dcterms:modified xsi:type="dcterms:W3CDTF">2023-06-07T08:51:32Z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