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7"/>
        <w:jc w:val="right"/>
      </w:pPr>
      <w:r>
        <w:rPr/>
        <w:t>CM/Res.</w:t>
      </w:r>
      <w:r>
        <w:rPr>
          <w:spacing w:val="-4"/>
        </w:rPr>
        <w:t> </w:t>
      </w:r>
      <w:r>
        <w:rPr/>
        <w:t>535</w:t>
      </w:r>
      <w:r>
        <w:rPr>
          <w:spacing w:val="-5"/>
        </w:rPr>
        <w:t> </w:t>
      </w:r>
      <w:r>
        <w:rPr>
          <w:spacing w:val="-2"/>
        </w:rPr>
        <w:t>(XXVIII)</w:t>
      </w:r>
    </w:p>
    <w:p>
      <w:pPr>
        <w:pStyle w:val="BodyText"/>
        <w:rPr>
          <w:sz w:val="26"/>
        </w:rPr>
      </w:pPr>
    </w:p>
    <w:p>
      <w:pPr>
        <w:pStyle w:val="BodyText"/>
        <w:rPr>
          <w:sz w:val="26"/>
        </w:rPr>
      </w:pPr>
    </w:p>
    <w:p>
      <w:pPr>
        <w:pStyle w:val="BodyText"/>
        <w:spacing w:before="5"/>
        <w:rPr>
          <w:sz w:val="20"/>
        </w:rPr>
      </w:pPr>
    </w:p>
    <w:p>
      <w:pPr>
        <w:pStyle w:val="Title"/>
        <w:rPr>
          <w:u w:val="none"/>
        </w:rPr>
      </w:pPr>
      <w:r>
        <w:rPr>
          <w:u w:val="single"/>
        </w:rPr>
        <w:t>RESOLUTION</w:t>
      </w:r>
      <w:r>
        <w:rPr>
          <w:spacing w:val="-8"/>
          <w:u w:val="single"/>
        </w:rPr>
        <w:t> </w:t>
      </w:r>
      <w:r>
        <w:rPr>
          <w:u w:val="single"/>
        </w:rPr>
        <w:t>ON</w:t>
      </w:r>
      <w:r>
        <w:rPr>
          <w:spacing w:val="-7"/>
          <w:u w:val="single"/>
        </w:rPr>
        <w:t> </w:t>
      </w:r>
      <w:r>
        <w:rPr>
          <w:u w:val="single"/>
        </w:rPr>
        <w:t>ASSISTANCE</w:t>
      </w:r>
      <w:r>
        <w:rPr>
          <w:spacing w:val="-7"/>
          <w:u w:val="single"/>
        </w:rPr>
        <w:t> </w:t>
      </w:r>
      <w:r>
        <w:rPr>
          <w:u w:val="single"/>
        </w:rPr>
        <w:t>TO</w:t>
      </w:r>
      <w:r>
        <w:rPr>
          <w:spacing w:val="-7"/>
          <w:u w:val="single"/>
        </w:rPr>
        <w:t> </w:t>
      </w:r>
      <w:r>
        <w:rPr>
          <w:spacing w:val="-2"/>
          <w:u w:val="single"/>
        </w:rPr>
        <w:t>ANGOLA</w:t>
      </w:r>
    </w:p>
    <w:p>
      <w:pPr>
        <w:pStyle w:val="BodyText"/>
        <w:rPr>
          <w:b/>
          <w:sz w:val="20"/>
        </w:rPr>
      </w:pPr>
    </w:p>
    <w:p>
      <w:pPr>
        <w:pStyle w:val="BodyText"/>
        <w:spacing w:before="7"/>
        <w:rPr>
          <w:b/>
          <w:sz w:val="19"/>
        </w:rPr>
      </w:pPr>
    </w:p>
    <w:p>
      <w:pPr>
        <w:pStyle w:val="BodyText"/>
        <w:spacing w:line="362" w:lineRule="auto" w:before="90"/>
        <w:ind w:left="104" w:right="114" w:firstLine="720"/>
        <w:jc w:val="both"/>
      </w:pPr>
      <w:r>
        <w:rPr/>
        <w:t>The Council of Ministers of the Organization of Africa Unity, meeting in its Twenty- Eight Ordinary Session in Lome, Togo, from 21 to 28 February 1977.</w:t>
      </w:r>
    </w:p>
    <w:p>
      <w:pPr>
        <w:pStyle w:val="BodyText"/>
        <w:rPr>
          <w:sz w:val="26"/>
        </w:rPr>
      </w:pPr>
    </w:p>
    <w:p>
      <w:pPr>
        <w:pStyle w:val="BodyText"/>
        <w:rPr>
          <w:sz w:val="26"/>
        </w:rPr>
      </w:pPr>
    </w:p>
    <w:p>
      <w:pPr>
        <w:pStyle w:val="BodyText"/>
        <w:spacing w:line="360" w:lineRule="auto" w:before="224"/>
        <w:ind w:left="104" w:right="122" w:firstLine="720"/>
        <w:jc w:val="both"/>
      </w:pPr>
      <w:r>
        <w:rPr>
          <w:b/>
          <w:u w:val="single"/>
        </w:rPr>
        <w:t>Having been informed</w:t>
      </w:r>
      <w:r>
        <w:rPr>
          <w:b/>
        </w:rPr>
        <w:t> </w:t>
      </w:r>
      <w:r>
        <w:rPr/>
        <w:t>of the difficult socio-economic situations in the People’s Republic of Angola as a result of the two national liberation wars, parti</w:t>
      </w:r>
      <w:r>
        <w:rPr>
          <w:spacing w:val="-15"/>
        </w:rPr>
        <w:t> </w:t>
      </w:r>
      <w:r>
        <w:rPr/>
        <w:t>cularly, after South African aggression,</w:t>
      </w:r>
    </w:p>
    <w:p>
      <w:pPr>
        <w:pStyle w:val="BodyText"/>
        <w:rPr>
          <w:sz w:val="36"/>
        </w:rPr>
      </w:pPr>
    </w:p>
    <w:p>
      <w:pPr>
        <w:pStyle w:val="BodyText"/>
        <w:spacing w:line="360" w:lineRule="auto"/>
        <w:ind w:left="104" w:right="155" w:firstLine="720"/>
        <w:jc w:val="both"/>
      </w:pPr>
      <w:r>
        <w:rPr>
          <w:b/>
          <w:u w:val="single"/>
        </w:rPr>
        <w:t>Having taken note</w:t>
      </w:r>
      <w:r>
        <w:rPr>
          <w:b/>
        </w:rPr>
        <w:t> </w:t>
      </w:r>
      <w:r>
        <w:rPr/>
        <w:t>of the fact that the data used by the General Secretariat in assessing the contribution of Member States to the Ordinary budget of the Organization of African Unity do nor correspond to the present economic situation of the People’s Republic of Angola,</w:t>
      </w:r>
    </w:p>
    <w:p>
      <w:pPr>
        <w:pStyle w:val="BodyText"/>
        <w:rPr>
          <w:sz w:val="36"/>
        </w:rPr>
      </w:pPr>
    </w:p>
    <w:p>
      <w:pPr>
        <w:pStyle w:val="BodyText"/>
        <w:spacing w:line="362" w:lineRule="auto" w:before="1"/>
        <w:ind w:left="104" w:right="166" w:firstLine="720"/>
        <w:jc w:val="both"/>
      </w:pPr>
      <w:r>
        <w:rPr>
          <w:b/>
          <w:u w:val="single"/>
        </w:rPr>
        <w:t>Having heard</w:t>
      </w:r>
      <w:r>
        <w:rPr>
          <w:b/>
        </w:rPr>
        <w:t> </w:t>
      </w:r>
      <w:r>
        <w:rPr/>
        <w:t>the statement made by the leader of the delegation of the People’s Republic of Angola,</w:t>
      </w:r>
    </w:p>
    <w:p>
      <w:pPr>
        <w:pStyle w:val="BodyText"/>
        <w:spacing w:before="7"/>
        <w:rPr>
          <w:sz w:val="35"/>
        </w:rPr>
      </w:pPr>
    </w:p>
    <w:p>
      <w:pPr>
        <w:pStyle w:val="BodyText"/>
        <w:spacing w:line="360" w:lineRule="auto"/>
        <w:ind w:left="824" w:right="141"/>
        <w:jc w:val="both"/>
      </w:pPr>
      <w:r>
        <w:rPr>
          <w:b/>
        </w:rPr>
        <w:t>DECIDES </w:t>
      </w:r>
      <w:r>
        <w:rPr/>
        <w:t>to draw upon the Assistance Fund set up by the OAU to help the countries affected by drought and other natural disasters, the amounts needed by the People’s Republic of Angola after it has submitted to the General Secretariat a list of its needs in this field.</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2229" w:right="2244"/>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2023-06-07T08:51:42Z</dcterms:created>
  <dcterms:modified xsi:type="dcterms:W3CDTF">2023-06-07T08:51:42Z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