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single"/>
        </w:rPr>
        <w:t>RESOLUTION</w:t>
      </w:r>
      <w:r>
        <w:rPr>
          <w:spacing w:val="-8"/>
          <w:u w:val="single"/>
        </w:rPr>
        <w:t> </w:t>
      </w:r>
      <w:r>
        <w:rPr>
          <w:u w:val="single"/>
        </w:rPr>
        <w:t>ON</w:t>
      </w:r>
      <w:r>
        <w:rPr>
          <w:spacing w:val="-7"/>
          <w:u w:val="single"/>
        </w:rPr>
        <w:t> </w:t>
      </w:r>
      <w:r>
        <w:rPr>
          <w:u w:val="single"/>
        </w:rPr>
        <w:t>DROUGHT</w:t>
      </w:r>
      <w:r>
        <w:rPr>
          <w:spacing w:val="-7"/>
          <w:u w:val="single"/>
        </w:rPr>
        <w:t> </w:t>
      </w:r>
      <w:r>
        <w:rPr>
          <w:u w:val="single"/>
        </w:rPr>
        <w:t>AND</w:t>
      </w:r>
      <w:r>
        <w:rPr>
          <w:spacing w:val="-7"/>
          <w:u w:val="single"/>
        </w:rPr>
        <w:t> </w:t>
      </w:r>
      <w:r>
        <w:rPr>
          <w:u w:val="single"/>
        </w:rPr>
        <w:t>OTHER</w:t>
      </w:r>
      <w:r>
        <w:rPr>
          <w:spacing w:val="-7"/>
          <w:u w:val="single"/>
        </w:rPr>
        <w:t> </w:t>
      </w:r>
      <w:r>
        <w:rPr>
          <w:u w:val="single"/>
        </w:rPr>
        <w:t>NATURAL</w:t>
      </w:r>
      <w:r>
        <w:rPr>
          <w:spacing w:val="-8"/>
          <w:u w:val="single"/>
        </w:rPr>
        <w:t> </w:t>
      </w:r>
      <w:r>
        <w:rPr>
          <w:u w:val="single"/>
        </w:rPr>
        <w:t>DISASTER</w:t>
      </w:r>
      <w:r>
        <w:rPr>
          <w:spacing w:val="-7"/>
          <w:u w:val="single"/>
        </w:rPr>
        <w:t> </w:t>
      </w:r>
      <w:r>
        <w:rPr>
          <w:u w:val="single"/>
        </w:rPr>
        <w:t>IN</w:t>
      </w:r>
      <w:r>
        <w:rPr>
          <w:spacing w:val="-7"/>
          <w:u w:val="single"/>
        </w:rPr>
        <w:t> </w:t>
      </w:r>
      <w:r>
        <w:rPr>
          <w:spacing w:val="-2"/>
          <w:u w:val="single"/>
        </w:rPr>
        <w:t>AFRICA</w:t>
      </w:r>
    </w:p>
    <w:p>
      <w:pPr>
        <w:pStyle w:val="BodyText"/>
        <w:rPr>
          <w:b/>
          <w:sz w:val="20"/>
        </w:rPr>
      </w:pPr>
    </w:p>
    <w:p>
      <w:pPr>
        <w:pStyle w:val="BodyText"/>
        <w:spacing w:before="7"/>
        <w:rPr>
          <w:b/>
          <w:sz w:val="19"/>
        </w:rPr>
      </w:pPr>
    </w:p>
    <w:p>
      <w:pPr>
        <w:pStyle w:val="BodyText"/>
        <w:spacing w:line="362" w:lineRule="auto" w:before="90"/>
        <w:ind w:left="104" w:firstLine="720"/>
      </w:pPr>
      <w:r>
        <w:rPr/>
        <w:t>The</w:t>
      </w:r>
      <w:r>
        <w:rPr>
          <w:spacing w:val="25"/>
        </w:rPr>
        <w:t> </w:t>
      </w:r>
      <w:r>
        <w:rPr/>
        <w:t>Council</w:t>
      </w:r>
      <w:r>
        <w:rPr>
          <w:spacing w:val="29"/>
        </w:rPr>
        <w:t> </w:t>
      </w:r>
      <w:r>
        <w:rPr/>
        <w:t>of</w:t>
      </w:r>
      <w:r>
        <w:rPr>
          <w:spacing w:val="29"/>
        </w:rPr>
        <w:t> </w:t>
      </w:r>
      <w:r>
        <w:rPr/>
        <w:t>Ministers</w:t>
      </w:r>
      <w:r>
        <w:rPr>
          <w:spacing w:val="29"/>
        </w:rPr>
        <w:t> </w:t>
      </w:r>
      <w:r>
        <w:rPr/>
        <w:t>of</w:t>
      </w:r>
      <w:r>
        <w:rPr>
          <w:spacing w:val="29"/>
        </w:rPr>
        <w:t> </w:t>
      </w:r>
      <w:r>
        <w:rPr/>
        <w:t>the</w:t>
      </w:r>
      <w:r>
        <w:rPr>
          <w:spacing w:val="29"/>
        </w:rPr>
        <w:t> </w:t>
      </w:r>
      <w:r>
        <w:rPr/>
        <w:t>Organization</w:t>
      </w:r>
      <w:r>
        <w:rPr>
          <w:spacing w:val="29"/>
        </w:rPr>
        <w:t> </w:t>
      </w:r>
      <w:r>
        <w:rPr/>
        <w:t>of</w:t>
      </w:r>
      <w:r>
        <w:rPr>
          <w:spacing w:val="29"/>
        </w:rPr>
        <w:t> </w:t>
      </w:r>
      <w:r>
        <w:rPr/>
        <w:t>Africa</w:t>
      </w:r>
      <w:r>
        <w:rPr>
          <w:spacing w:val="29"/>
        </w:rPr>
        <w:t> </w:t>
      </w:r>
      <w:r>
        <w:rPr/>
        <w:t>Unity,</w:t>
      </w:r>
      <w:r>
        <w:rPr>
          <w:spacing w:val="31"/>
        </w:rPr>
        <w:t> </w:t>
      </w:r>
      <w:r>
        <w:rPr/>
        <w:t>meeting</w:t>
      </w:r>
      <w:r>
        <w:rPr>
          <w:spacing w:val="29"/>
        </w:rPr>
        <w:t> </w:t>
      </w:r>
      <w:r>
        <w:rPr/>
        <w:t>in</w:t>
      </w:r>
      <w:r>
        <w:rPr>
          <w:spacing w:val="29"/>
        </w:rPr>
        <w:t> </w:t>
      </w:r>
      <w:r>
        <w:rPr/>
        <w:t>its</w:t>
      </w:r>
      <w:r>
        <w:rPr>
          <w:spacing w:val="29"/>
        </w:rPr>
        <w:t> </w:t>
      </w:r>
      <w:r>
        <w:rPr/>
        <w:t>Twenty</w:t>
      </w:r>
      <w:r>
        <w:rPr>
          <w:spacing w:val="-29"/>
        </w:rPr>
        <w:t> </w:t>
      </w:r>
      <w:r>
        <w:rPr/>
        <w:t>- Eight Ordinary Session in Lome, Togo, from 21 to 28 February 1977.</w:t>
      </w:r>
    </w:p>
    <w:p>
      <w:pPr>
        <w:pStyle w:val="BodyText"/>
        <w:spacing w:before="7"/>
        <w:rPr>
          <w:sz w:val="35"/>
        </w:rPr>
      </w:pPr>
    </w:p>
    <w:p>
      <w:pPr>
        <w:pStyle w:val="BodyText"/>
        <w:spacing w:line="360" w:lineRule="auto"/>
        <w:ind w:left="104" w:right="98" w:firstLine="720"/>
      </w:pPr>
      <w:r>
        <w:rPr>
          <w:b/>
          <w:u w:val="single"/>
        </w:rPr>
        <w:t>Considering</w:t>
      </w:r>
      <w:r>
        <w:rPr>
          <w:b/>
        </w:rPr>
        <w:t> </w:t>
      </w:r>
      <w:r>
        <w:rPr/>
        <w:t>the catastrophic effects caused by the spread of drought and other disasters in Africa,</w:t>
      </w:r>
    </w:p>
    <w:p>
      <w:pPr>
        <w:pStyle w:val="BodyText"/>
        <w:spacing w:before="1"/>
        <w:rPr>
          <w:sz w:val="36"/>
        </w:rPr>
      </w:pPr>
    </w:p>
    <w:p>
      <w:pPr>
        <w:pStyle w:val="BodyText"/>
        <w:spacing w:line="360" w:lineRule="auto"/>
        <w:ind w:left="104" w:firstLine="719"/>
      </w:pPr>
      <w:r>
        <w:rPr>
          <w:b/>
          <w:u w:val="single"/>
        </w:rPr>
        <w:t>Considering</w:t>
      </w:r>
      <w:r>
        <w:rPr>
          <w:b/>
          <w:spacing w:val="40"/>
        </w:rPr>
        <w:t> </w:t>
      </w:r>
      <w:r>
        <w:rPr/>
        <w:t>Document</w:t>
      </w:r>
      <w:r>
        <w:rPr>
          <w:spacing w:val="40"/>
        </w:rPr>
        <w:t> </w:t>
      </w:r>
      <w:r>
        <w:rPr/>
        <w:t>CM/797</w:t>
      </w:r>
      <w:r>
        <w:rPr>
          <w:spacing w:val="40"/>
        </w:rPr>
        <w:t> </w:t>
      </w:r>
      <w:r>
        <w:rPr/>
        <w:t>(XXVIII)</w:t>
      </w:r>
      <w:r>
        <w:rPr>
          <w:spacing w:val="40"/>
        </w:rPr>
        <w:t> </w:t>
      </w:r>
      <w:r>
        <w:rPr/>
        <w:t>and</w:t>
      </w:r>
      <w:r>
        <w:rPr>
          <w:spacing w:val="40"/>
        </w:rPr>
        <w:t> </w:t>
      </w:r>
      <w:r>
        <w:rPr/>
        <w:t>the</w:t>
      </w:r>
      <w:r>
        <w:rPr>
          <w:spacing w:val="40"/>
        </w:rPr>
        <w:t> </w:t>
      </w:r>
      <w:r>
        <w:rPr/>
        <w:t>Recommendations</w:t>
      </w:r>
      <w:r>
        <w:rPr>
          <w:spacing w:val="40"/>
        </w:rPr>
        <w:t> </w:t>
      </w:r>
      <w:r>
        <w:rPr/>
        <w:t>of</w:t>
      </w:r>
      <w:r>
        <w:rPr>
          <w:spacing w:val="40"/>
        </w:rPr>
        <w:t> </w:t>
      </w:r>
      <w:r>
        <w:rPr/>
        <w:t>the</w:t>
      </w:r>
      <w:r>
        <w:rPr>
          <w:spacing w:val="40"/>
        </w:rPr>
        <w:t> </w:t>
      </w:r>
      <w:r>
        <w:rPr/>
        <w:t>Fourth Session of the OAU </w:t>
      </w:r>
      <w:r>
        <w:rPr>
          <w:b/>
          <w:u w:val="single"/>
        </w:rPr>
        <w:t>Ad Hoc</w:t>
      </w:r>
      <w:r>
        <w:rPr>
          <w:b/>
        </w:rPr>
        <w:t> </w:t>
      </w:r>
      <w:r>
        <w:rPr/>
        <w:t>Committee on Drought and Other Natural Disasters in Africa,</w:t>
      </w:r>
    </w:p>
    <w:p>
      <w:pPr>
        <w:pStyle w:val="BodyText"/>
        <w:spacing w:before="1"/>
        <w:rPr>
          <w:sz w:val="36"/>
        </w:rPr>
      </w:pPr>
    </w:p>
    <w:p>
      <w:pPr>
        <w:pStyle w:val="BodyText"/>
        <w:spacing w:before="1"/>
        <w:ind w:left="824"/>
      </w:pPr>
      <w:r>
        <w:rPr>
          <w:b/>
          <w:u w:val="single"/>
        </w:rPr>
        <w:t>Recalling</w:t>
      </w:r>
      <w:r>
        <w:rPr>
          <w:b/>
          <w:spacing w:val="72"/>
        </w:rPr>
        <w:t> </w:t>
      </w:r>
      <w:r>
        <w:rPr/>
        <w:t>Resolutions</w:t>
      </w:r>
      <w:r>
        <w:rPr>
          <w:spacing w:val="73"/>
        </w:rPr>
        <w:t> </w:t>
      </w:r>
      <w:r>
        <w:rPr/>
        <w:t>CM/Res.</w:t>
      </w:r>
      <w:r>
        <w:rPr>
          <w:spacing w:val="74"/>
        </w:rPr>
        <w:t> </w:t>
      </w:r>
      <w:r>
        <w:rPr/>
        <w:t>336</w:t>
      </w:r>
      <w:r>
        <w:rPr>
          <w:spacing w:val="73"/>
        </w:rPr>
        <w:t> </w:t>
      </w:r>
      <w:r>
        <w:rPr/>
        <w:t>(XXIII),</w:t>
      </w:r>
      <w:r>
        <w:rPr>
          <w:spacing w:val="74"/>
        </w:rPr>
        <w:t> </w:t>
      </w:r>
      <w:r>
        <w:rPr/>
        <w:t>CM/Res.</w:t>
      </w:r>
      <w:r>
        <w:rPr>
          <w:spacing w:val="75"/>
        </w:rPr>
        <w:t> </w:t>
      </w:r>
      <w:r>
        <w:rPr/>
        <w:t>406</w:t>
      </w:r>
      <w:r>
        <w:rPr>
          <w:spacing w:val="73"/>
        </w:rPr>
        <w:t> </w:t>
      </w:r>
      <w:r>
        <w:rPr/>
        <w:t>(XXIV),</w:t>
      </w:r>
      <w:r>
        <w:rPr>
          <w:spacing w:val="74"/>
        </w:rPr>
        <w:t> </w:t>
      </w:r>
      <w:r>
        <w:rPr/>
        <w:t>CM/Res.</w:t>
      </w:r>
      <w:r>
        <w:rPr>
          <w:spacing w:val="75"/>
        </w:rPr>
        <w:t> </w:t>
      </w:r>
      <w:r>
        <w:rPr>
          <w:spacing w:val="-5"/>
        </w:rPr>
        <w:t>450</w:t>
      </w:r>
    </w:p>
    <w:p>
      <w:pPr>
        <w:pStyle w:val="BodyText"/>
        <w:spacing w:before="136"/>
        <w:ind w:left="104"/>
      </w:pPr>
      <w:r>
        <w:rPr/>
        <w:t>(XXV)</w:t>
      </w:r>
      <w:r>
        <w:rPr>
          <w:spacing w:val="-4"/>
        </w:rPr>
        <w:t> </w:t>
      </w:r>
      <w:r>
        <w:rPr/>
        <w:t>and</w:t>
      </w:r>
      <w:r>
        <w:rPr>
          <w:spacing w:val="-5"/>
        </w:rPr>
        <w:t> </w:t>
      </w:r>
      <w:r>
        <w:rPr/>
        <w:t>CM/Res.</w:t>
      </w:r>
      <w:r>
        <w:rPr>
          <w:spacing w:val="-3"/>
        </w:rPr>
        <w:t> </w:t>
      </w:r>
      <w:r>
        <w:rPr/>
        <w:t>465</w:t>
      </w:r>
      <w:r>
        <w:rPr>
          <w:spacing w:val="-4"/>
        </w:rPr>
        <w:t> </w:t>
      </w:r>
      <w:r>
        <w:rPr>
          <w:spacing w:val="-2"/>
        </w:rPr>
        <w:t>(XXVI),</w:t>
      </w:r>
    </w:p>
    <w:p>
      <w:pPr>
        <w:pStyle w:val="BodyText"/>
        <w:rPr>
          <w:sz w:val="26"/>
        </w:rPr>
      </w:pPr>
    </w:p>
    <w:p>
      <w:pPr>
        <w:pStyle w:val="BodyText"/>
        <w:spacing w:before="9"/>
        <w:rPr>
          <w:sz w:val="21"/>
        </w:rPr>
      </w:pPr>
    </w:p>
    <w:p>
      <w:pPr>
        <w:pStyle w:val="ListParagraph"/>
        <w:numPr>
          <w:ilvl w:val="0"/>
          <w:numId w:val="1"/>
        </w:numPr>
        <w:tabs>
          <w:tab w:pos="1185" w:val="left" w:leader="none"/>
        </w:tabs>
        <w:spacing w:line="362" w:lineRule="auto" w:before="1" w:after="0"/>
        <w:ind w:left="1184" w:right="122" w:hanging="360"/>
        <w:jc w:val="both"/>
        <w:rPr>
          <w:sz w:val="24"/>
        </w:rPr>
      </w:pPr>
      <w:r>
        <w:rPr>
          <w:b/>
          <w:sz w:val="24"/>
        </w:rPr>
        <w:t>CONGRATULATES</w:t>
      </w:r>
      <w:r>
        <w:rPr>
          <w:b/>
          <w:spacing w:val="40"/>
          <w:sz w:val="24"/>
        </w:rPr>
        <w:t> </w:t>
      </w:r>
      <w:r>
        <w:rPr>
          <w:sz w:val="24"/>
        </w:rPr>
        <w:t>the General Secretariat and the </w:t>
      </w:r>
      <w:r>
        <w:rPr>
          <w:b/>
          <w:sz w:val="24"/>
          <w:u w:val="single"/>
        </w:rPr>
        <w:t>Ad Hoc</w:t>
      </w:r>
      <w:r>
        <w:rPr>
          <w:b/>
          <w:sz w:val="24"/>
        </w:rPr>
        <w:t> </w:t>
      </w:r>
      <w:r>
        <w:rPr>
          <w:sz w:val="24"/>
        </w:rPr>
        <w:t>Committee on Drought and Other Natural disasters, on their useful work,</w:t>
      </w:r>
    </w:p>
    <w:p>
      <w:pPr>
        <w:pStyle w:val="BodyText"/>
        <w:spacing w:before="7"/>
        <w:rPr>
          <w:sz w:val="35"/>
        </w:rPr>
      </w:pPr>
    </w:p>
    <w:p>
      <w:pPr>
        <w:pStyle w:val="ListParagraph"/>
        <w:numPr>
          <w:ilvl w:val="0"/>
          <w:numId w:val="1"/>
        </w:numPr>
        <w:tabs>
          <w:tab w:pos="1185" w:val="left" w:leader="none"/>
        </w:tabs>
        <w:spacing w:line="360" w:lineRule="auto" w:before="0" w:after="0"/>
        <w:ind w:left="1184" w:right="137" w:hanging="360"/>
        <w:jc w:val="both"/>
        <w:rPr>
          <w:sz w:val="24"/>
        </w:rPr>
      </w:pPr>
      <w:r>
        <w:rPr>
          <w:b/>
          <w:sz w:val="24"/>
        </w:rPr>
        <w:t>REITERATES </w:t>
      </w:r>
      <w:r>
        <w:rPr>
          <w:sz w:val="24"/>
        </w:rPr>
        <w:t>its appeal to all Member States to make available to the General Secretariat adequate information about the extent of drought and other natural disaster, the action taken, the assistance secured and their needs;</w:t>
      </w:r>
    </w:p>
    <w:p>
      <w:pPr>
        <w:pStyle w:val="BodyText"/>
        <w:rPr>
          <w:sz w:val="36"/>
        </w:rPr>
      </w:pPr>
    </w:p>
    <w:p>
      <w:pPr>
        <w:pStyle w:val="ListParagraph"/>
        <w:numPr>
          <w:ilvl w:val="0"/>
          <w:numId w:val="1"/>
        </w:numPr>
        <w:tabs>
          <w:tab w:pos="1185" w:val="left" w:leader="none"/>
        </w:tabs>
        <w:spacing w:line="360" w:lineRule="auto" w:before="0" w:after="0"/>
        <w:ind w:left="1184" w:right="115" w:hanging="360"/>
        <w:jc w:val="both"/>
        <w:rPr>
          <w:sz w:val="24"/>
        </w:rPr>
      </w:pPr>
      <w:r>
        <w:rPr>
          <w:b/>
          <w:sz w:val="24"/>
        </w:rPr>
        <w:t>APPEALS </w:t>
      </w:r>
      <w:r>
        <w:rPr>
          <w:sz w:val="24"/>
        </w:rPr>
        <w:t>to all Member States to honour their commitments by paying their annual obligatory contributions to the Emergency Relief Fund which consists of 1/15</w:t>
      </w:r>
      <w:r>
        <w:rPr>
          <w:spacing w:val="-15"/>
          <w:sz w:val="24"/>
        </w:rPr>
        <w:t> </w:t>
      </w:r>
      <w:r>
        <w:rPr>
          <w:sz w:val="24"/>
          <w:vertAlign w:val="superscript"/>
        </w:rPr>
        <w:t>t</w:t>
      </w:r>
      <w:r>
        <w:rPr>
          <w:sz w:val="24"/>
          <w:vertAlign w:val="superscript"/>
        </w:rPr>
        <w:t>h</w:t>
      </w:r>
      <w:r>
        <w:rPr>
          <w:sz w:val="24"/>
          <w:vertAlign w:val="baseline"/>
        </w:rPr>
        <w:t> of each Member State’s contribution to the OAU Ordinary Budget starting from January 1976 to January 1980;</w:t>
      </w:r>
    </w:p>
    <w:p>
      <w:pPr>
        <w:pStyle w:val="BodyText"/>
        <w:spacing w:before="10"/>
        <w:rPr>
          <w:sz w:val="35"/>
        </w:rPr>
      </w:pPr>
    </w:p>
    <w:p>
      <w:pPr>
        <w:pStyle w:val="ListParagraph"/>
        <w:numPr>
          <w:ilvl w:val="0"/>
          <w:numId w:val="1"/>
        </w:numPr>
        <w:tabs>
          <w:tab w:pos="1185" w:val="left" w:leader="none"/>
        </w:tabs>
        <w:spacing w:line="360" w:lineRule="auto" w:before="0" w:after="0"/>
        <w:ind w:left="1184" w:right="122" w:hanging="360"/>
        <w:jc w:val="both"/>
        <w:rPr>
          <w:sz w:val="24"/>
        </w:rPr>
      </w:pPr>
      <w:r>
        <w:rPr>
          <w:b/>
          <w:sz w:val="24"/>
        </w:rPr>
        <w:t>APPEALS FURTHER </w:t>
      </w:r>
      <w:r>
        <w:rPr>
          <w:sz w:val="24"/>
        </w:rPr>
        <w:t>to those Member States who had paid certain grants to the OAU</w:t>
      </w:r>
      <w:r>
        <w:rPr>
          <w:spacing w:val="-4"/>
          <w:sz w:val="24"/>
        </w:rPr>
        <w:t> </w:t>
      </w:r>
      <w:r>
        <w:rPr>
          <w:sz w:val="24"/>
        </w:rPr>
        <w:t>General</w:t>
      </w:r>
      <w:r>
        <w:rPr>
          <w:spacing w:val="-4"/>
          <w:sz w:val="24"/>
        </w:rPr>
        <w:t> </w:t>
      </w:r>
      <w:r>
        <w:rPr>
          <w:sz w:val="24"/>
        </w:rPr>
        <w:t>Secretariat</w:t>
      </w:r>
      <w:r>
        <w:rPr>
          <w:spacing w:val="-2"/>
          <w:sz w:val="24"/>
        </w:rPr>
        <w:t> </w:t>
      </w:r>
      <w:r>
        <w:rPr>
          <w:sz w:val="24"/>
        </w:rPr>
        <w:t>as</w:t>
      </w:r>
      <w:r>
        <w:rPr>
          <w:spacing w:val="-4"/>
          <w:sz w:val="24"/>
        </w:rPr>
        <w:t> </w:t>
      </w:r>
      <w:r>
        <w:rPr>
          <w:sz w:val="24"/>
        </w:rPr>
        <w:t>assistance</w:t>
      </w:r>
      <w:r>
        <w:rPr>
          <w:spacing w:val="-4"/>
          <w:sz w:val="24"/>
        </w:rPr>
        <w:t> </w:t>
      </w:r>
      <w:r>
        <w:rPr>
          <w:sz w:val="24"/>
        </w:rPr>
        <w:t>to</w:t>
      </w:r>
      <w:r>
        <w:rPr>
          <w:spacing w:val="-2"/>
          <w:sz w:val="24"/>
        </w:rPr>
        <w:t> </w:t>
      </w:r>
      <w:r>
        <w:rPr>
          <w:sz w:val="24"/>
        </w:rPr>
        <w:t>the</w:t>
      </w:r>
      <w:r>
        <w:rPr>
          <w:spacing w:val="-4"/>
          <w:sz w:val="24"/>
        </w:rPr>
        <w:t> </w:t>
      </w:r>
      <w:r>
        <w:rPr>
          <w:sz w:val="24"/>
        </w:rPr>
        <w:t>drought</w:t>
      </w:r>
      <w:r>
        <w:rPr>
          <w:spacing w:val="-2"/>
          <w:sz w:val="24"/>
        </w:rPr>
        <w:t> </w:t>
      </w:r>
      <w:r>
        <w:rPr>
          <w:sz w:val="24"/>
        </w:rPr>
        <w:t>affected</w:t>
      </w:r>
      <w:r>
        <w:rPr>
          <w:spacing w:val="-4"/>
          <w:sz w:val="24"/>
        </w:rPr>
        <w:t> </w:t>
      </w:r>
      <w:r>
        <w:rPr>
          <w:sz w:val="24"/>
        </w:rPr>
        <w:t>sister</w:t>
      </w:r>
      <w:r>
        <w:rPr>
          <w:spacing w:val="-3"/>
          <w:sz w:val="24"/>
        </w:rPr>
        <w:t> </w:t>
      </w:r>
      <w:r>
        <w:rPr>
          <w:sz w:val="24"/>
        </w:rPr>
        <w:t>States</w:t>
      </w:r>
      <w:r>
        <w:rPr>
          <w:spacing w:val="-4"/>
          <w:sz w:val="24"/>
        </w:rPr>
        <w:t> </w:t>
      </w:r>
      <w:r>
        <w:rPr>
          <w:sz w:val="24"/>
        </w:rPr>
        <w:t>prior</w:t>
      </w:r>
      <w:r>
        <w:rPr>
          <w:spacing w:val="-3"/>
          <w:sz w:val="24"/>
        </w:rPr>
        <w:t> </w:t>
      </w:r>
      <w:r>
        <w:rPr>
          <w:sz w:val="24"/>
        </w:rPr>
        <w:t>to</w:t>
      </w:r>
      <w:r>
        <w:rPr>
          <w:spacing w:val="-2"/>
          <w:sz w:val="24"/>
        </w:rPr>
        <w:t> </w:t>
      </w:r>
      <w:r>
        <w:rPr>
          <w:sz w:val="24"/>
        </w:rPr>
        <w:t>the establishment of the Emergency Relief Fund, to indicate to the General Secretariat whether these grants should be considered as their obligatory contributions or as voluntary gifts;</w:t>
      </w:r>
    </w:p>
    <w:p>
      <w:pPr>
        <w:spacing w:after="0" w:line="360" w:lineRule="auto"/>
        <w:jc w:val="both"/>
        <w:rPr>
          <w:sz w:val="24"/>
        </w:rPr>
        <w:sectPr>
          <w:headerReference w:type="default" r:id="rId5"/>
          <w:type w:val="continuous"/>
          <w:pgSz w:w="12240" w:h="15840"/>
          <w:pgMar w:header="727" w:footer="0" w:top="1740" w:bottom="280" w:left="1340" w:right="1320"/>
          <w:pgNumType w:start="1"/>
        </w:sectPr>
      </w:pPr>
    </w:p>
    <w:p>
      <w:pPr>
        <w:pStyle w:val="ListParagraph"/>
        <w:numPr>
          <w:ilvl w:val="0"/>
          <w:numId w:val="1"/>
        </w:numPr>
        <w:tabs>
          <w:tab w:pos="1185" w:val="left" w:leader="none"/>
        </w:tabs>
        <w:spacing w:line="240" w:lineRule="auto" w:before="80" w:after="0"/>
        <w:ind w:left="1184" w:right="0" w:hanging="361"/>
        <w:jc w:val="left"/>
        <w:rPr>
          <w:sz w:val="24"/>
        </w:rPr>
      </w:pPr>
      <w:r>
        <w:rPr>
          <w:b/>
          <w:sz w:val="24"/>
        </w:rPr>
        <w:t>DECIDES</w:t>
      </w:r>
      <w:r>
        <w:rPr>
          <w:b/>
          <w:spacing w:val="-7"/>
          <w:sz w:val="24"/>
        </w:rPr>
        <w:t> </w:t>
      </w:r>
      <w:r>
        <w:rPr>
          <w:spacing w:val="-4"/>
          <w:sz w:val="24"/>
        </w:rPr>
        <w:t>that:</w:t>
      </w:r>
    </w:p>
    <w:p>
      <w:pPr>
        <w:pStyle w:val="BodyText"/>
        <w:rPr>
          <w:sz w:val="26"/>
        </w:rPr>
      </w:pPr>
    </w:p>
    <w:p>
      <w:pPr>
        <w:pStyle w:val="BodyText"/>
        <w:spacing w:before="8"/>
        <w:rPr>
          <w:sz w:val="21"/>
        </w:rPr>
      </w:pPr>
    </w:p>
    <w:p>
      <w:pPr>
        <w:pStyle w:val="ListParagraph"/>
        <w:numPr>
          <w:ilvl w:val="1"/>
          <w:numId w:val="1"/>
        </w:numPr>
        <w:tabs>
          <w:tab w:pos="1545" w:val="left" w:leader="none"/>
        </w:tabs>
        <w:spacing w:line="360" w:lineRule="auto" w:before="1" w:after="0"/>
        <w:ind w:left="1544" w:right="120" w:hanging="360"/>
        <w:jc w:val="both"/>
        <w:rPr>
          <w:sz w:val="24"/>
        </w:rPr>
      </w:pPr>
      <w:r>
        <w:rPr>
          <w:sz w:val="24"/>
        </w:rPr>
        <w:t>Madagascar should become a member of the OAU </w:t>
      </w:r>
      <w:r>
        <w:rPr>
          <w:b/>
          <w:sz w:val="24"/>
          <w:u w:val="single"/>
        </w:rPr>
        <w:t>Ad Hoc</w:t>
      </w:r>
      <w:r>
        <w:rPr>
          <w:b/>
          <w:sz w:val="24"/>
        </w:rPr>
        <w:t> </w:t>
      </w:r>
      <w:r>
        <w:rPr>
          <w:sz w:val="24"/>
        </w:rPr>
        <w:t>Committee on Drought and Other Natural Disaster and that the composition of t</w:t>
      </w:r>
      <w:r>
        <w:rPr>
          <w:spacing w:val="-15"/>
          <w:sz w:val="24"/>
        </w:rPr>
        <w:t> </w:t>
      </w:r>
      <w:r>
        <w:rPr>
          <w:sz w:val="24"/>
        </w:rPr>
        <w:t>his Committee should be on equitable geographical basis;</w:t>
      </w:r>
    </w:p>
    <w:p>
      <w:pPr>
        <w:pStyle w:val="BodyText"/>
        <w:rPr>
          <w:sz w:val="36"/>
        </w:rPr>
      </w:pPr>
    </w:p>
    <w:p>
      <w:pPr>
        <w:pStyle w:val="ListParagraph"/>
        <w:numPr>
          <w:ilvl w:val="1"/>
          <w:numId w:val="1"/>
        </w:numPr>
        <w:tabs>
          <w:tab w:pos="1545" w:val="left" w:leader="none"/>
        </w:tabs>
        <w:spacing w:line="360" w:lineRule="auto" w:before="0" w:after="0"/>
        <w:ind w:left="1544" w:right="139" w:hanging="360"/>
        <w:jc w:val="both"/>
        <w:rPr>
          <w:sz w:val="24"/>
        </w:rPr>
      </w:pPr>
      <w:r>
        <w:rPr>
          <w:sz w:val="24"/>
        </w:rPr>
        <w:t>out of the Drought Emergency Relief Fund, the amount of US$ 80,000.00 should be sent to the Government of Cape Verde Islands as an immediate assistance for combatting drought, as indicated in document CM/797 (XXVIII);</w:t>
      </w:r>
    </w:p>
    <w:p>
      <w:pPr>
        <w:pStyle w:val="BodyText"/>
        <w:rPr>
          <w:sz w:val="36"/>
        </w:rPr>
      </w:pPr>
    </w:p>
    <w:p>
      <w:pPr>
        <w:pStyle w:val="ListParagraph"/>
        <w:numPr>
          <w:ilvl w:val="1"/>
          <w:numId w:val="1"/>
        </w:numPr>
        <w:tabs>
          <w:tab w:pos="1546" w:val="left" w:leader="none"/>
        </w:tabs>
        <w:spacing w:line="362" w:lineRule="auto" w:before="0" w:after="0"/>
        <w:ind w:left="1544" w:right="136" w:hanging="360"/>
        <w:jc w:val="both"/>
        <w:rPr>
          <w:sz w:val="24"/>
        </w:rPr>
      </w:pPr>
      <w:r>
        <w:rPr>
          <w:sz w:val="24"/>
        </w:rPr>
        <w:t>the OAU </w:t>
      </w:r>
      <w:r>
        <w:rPr>
          <w:b/>
          <w:sz w:val="24"/>
          <w:u w:val="single"/>
        </w:rPr>
        <w:t>Ad Hoc</w:t>
      </w:r>
      <w:r>
        <w:rPr>
          <w:b/>
          <w:sz w:val="24"/>
        </w:rPr>
        <w:t> </w:t>
      </w:r>
      <w:r>
        <w:rPr>
          <w:sz w:val="24"/>
        </w:rPr>
        <w:t>Committee on Drought and Other Natural Disaster examine with urgency the request made by Chad, defined criteria;</w:t>
      </w:r>
    </w:p>
    <w:p>
      <w:pPr>
        <w:pStyle w:val="BodyText"/>
        <w:spacing w:before="7"/>
        <w:rPr>
          <w:sz w:val="35"/>
        </w:rPr>
      </w:pPr>
    </w:p>
    <w:p>
      <w:pPr>
        <w:pStyle w:val="ListParagraph"/>
        <w:numPr>
          <w:ilvl w:val="1"/>
          <w:numId w:val="1"/>
        </w:numPr>
        <w:tabs>
          <w:tab w:pos="1546" w:val="left" w:leader="none"/>
        </w:tabs>
        <w:spacing w:line="360" w:lineRule="auto" w:before="0" w:after="0"/>
        <w:ind w:left="1544" w:right="147" w:hanging="360"/>
        <w:jc w:val="both"/>
        <w:rPr>
          <w:sz w:val="24"/>
        </w:rPr>
      </w:pPr>
      <w:r>
        <w:rPr>
          <w:sz w:val="24"/>
        </w:rPr>
        <w:t>those</w:t>
      </w:r>
      <w:r>
        <w:rPr>
          <w:spacing w:val="-2"/>
          <w:sz w:val="24"/>
        </w:rPr>
        <w:t> </w:t>
      </w:r>
      <w:r>
        <w:rPr>
          <w:sz w:val="24"/>
        </w:rPr>
        <w:t>affected</w:t>
      </w:r>
      <w:r>
        <w:rPr>
          <w:spacing w:val="-2"/>
          <w:sz w:val="24"/>
        </w:rPr>
        <w:t> </w:t>
      </w:r>
      <w:r>
        <w:rPr>
          <w:sz w:val="24"/>
        </w:rPr>
        <w:t>Member</w:t>
      </w:r>
      <w:r>
        <w:rPr>
          <w:spacing w:val="-1"/>
          <w:sz w:val="24"/>
        </w:rPr>
        <w:t> </w:t>
      </w:r>
      <w:r>
        <w:rPr>
          <w:sz w:val="24"/>
        </w:rPr>
        <w:t>States, that have</w:t>
      </w:r>
      <w:r>
        <w:rPr>
          <w:spacing w:val="-2"/>
          <w:sz w:val="24"/>
        </w:rPr>
        <w:t> </w:t>
      </w:r>
      <w:r>
        <w:rPr>
          <w:sz w:val="24"/>
        </w:rPr>
        <w:t>not yet done</w:t>
      </w:r>
      <w:r>
        <w:rPr>
          <w:spacing w:val="-2"/>
          <w:sz w:val="24"/>
        </w:rPr>
        <w:t> </w:t>
      </w:r>
      <w:r>
        <w:rPr>
          <w:sz w:val="24"/>
        </w:rPr>
        <w:t>so, should</w:t>
      </w:r>
      <w:r>
        <w:rPr>
          <w:spacing w:val="-2"/>
          <w:sz w:val="24"/>
        </w:rPr>
        <w:t> </w:t>
      </w:r>
      <w:r>
        <w:rPr>
          <w:sz w:val="24"/>
        </w:rPr>
        <w:t>establish</w:t>
      </w:r>
      <w:r>
        <w:rPr>
          <w:spacing w:val="-2"/>
          <w:sz w:val="24"/>
        </w:rPr>
        <w:t> </w:t>
      </w:r>
      <w:r>
        <w:rPr>
          <w:sz w:val="24"/>
        </w:rPr>
        <w:t>national Committees</w:t>
      </w:r>
      <w:r>
        <w:rPr>
          <w:spacing w:val="-6"/>
          <w:sz w:val="24"/>
        </w:rPr>
        <w:t> </w:t>
      </w:r>
      <w:r>
        <w:rPr>
          <w:sz w:val="24"/>
        </w:rPr>
        <w:t>for</w:t>
      </w:r>
      <w:r>
        <w:rPr>
          <w:spacing w:val="-5"/>
          <w:sz w:val="24"/>
        </w:rPr>
        <w:t> </w:t>
      </w:r>
      <w:r>
        <w:rPr>
          <w:sz w:val="24"/>
        </w:rPr>
        <w:t>combatting</w:t>
      </w:r>
      <w:r>
        <w:rPr>
          <w:spacing w:val="-6"/>
          <w:sz w:val="24"/>
        </w:rPr>
        <w:t> </w:t>
      </w:r>
      <w:r>
        <w:rPr>
          <w:sz w:val="24"/>
        </w:rPr>
        <w:t>other</w:t>
      </w:r>
      <w:r>
        <w:rPr>
          <w:spacing w:val="-6"/>
          <w:sz w:val="24"/>
        </w:rPr>
        <w:t> </w:t>
      </w:r>
      <w:r>
        <w:rPr>
          <w:sz w:val="24"/>
        </w:rPr>
        <w:t>natural</w:t>
      </w:r>
      <w:r>
        <w:rPr>
          <w:spacing w:val="-7"/>
          <w:sz w:val="24"/>
        </w:rPr>
        <w:t> </w:t>
      </w:r>
      <w:r>
        <w:rPr>
          <w:sz w:val="24"/>
        </w:rPr>
        <w:t>disasters</w:t>
      </w:r>
      <w:r>
        <w:rPr>
          <w:spacing w:val="-7"/>
          <w:sz w:val="24"/>
        </w:rPr>
        <w:t> </w:t>
      </w:r>
      <w:r>
        <w:rPr>
          <w:sz w:val="24"/>
        </w:rPr>
        <w:t>so</w:t>
      </w:r>
      <w:r>
        <w:rPr>
          <w:spacing w:val="-5"/>
          <w:sz w:val="24"/>
        </w:rPr>
        <w:t> </w:t>
      </w:r>
      <w:r>
        <w:rPr>
          <w:sz w:val="24"/>
        </w:rPr>
        <w:t>as</w:t>
      </w:r>
      <w:r>
        <w:rPr>
          <w:spacing w:val="-6"/>
          <w:sz w:val="24"/>
        </w:rPr>
        <w:t> </w:t>
      </w:r>
      <w:r>
        <w:rPr>
          <w:sz w:val="24"/>
        </w:rPr>
        <w:t>to</w:t>
      </w:r>
      <w:r>
        <w:rPr>
          <w:spacing w:val="-5"/>
          <w:sz w:val="24"/>
        </w:rPr>
        <w:t> </w:t>
      </w:r>
      <w:r>
        <w:rPr>
          <w:sz w:val="24"/>
        </w:rPr>
        <w:t>better</w:t>
      </w:r>
      <w:r>
        <w:rPr>
          <w:spacing w:val="-6"/>
          <w:sz w:val="24"/>
        </w:rPr>
        <w:t> </w:t>
      </w:r>
      <w:r>
        <w:rPr>
          <w:sz w:val="24"/>
        </w:rPr>
        <w:t>organize</w:t>
      </w:r>
      <w:r>
        <w:rPr>
          <w:spacing w:val="-7"/>
          <w:sz w:val="24"/>
        </w:rPr>
        <w:t> </w:t>
      </w:r>
      <w:r>
        <w:rPr>
          <w:sz w:val="24"/>
        </w:rPr>
        <w:t>national efforts on the basis of the principle of self sufficiency;</w:t>
      </w:r>
    </w:p>
    <w:p>
      <w:pPr>
        <w:pStyle w:val="BodyText"/>
        <w:rPr>
          <w:sz w:val="36"/>
        </w:rPr>
      </w:pPr>
    </w:p>
    <w:p>
      <w:pPr>
        <w:pStyle w:val="ListParagraph"/>
        <w:numPr>
          <w:ilvl w:val="1"/>
          <w:numId w:val="1"/>
        </w:numPr>
        <w:tabs>
          <w:tab w:pos="1546" w:val="left" w:leader="none"/>
        </w:tabs>
        <w:spacing w:line="360" w:lineRule="auto" w:before="0" w:after="0"/>
        <w:ind w:left="1544" w:right="122" w:hanging="360"/>
        <w:jc w:val="both"/>
        <w:rPr>
          <w:sz w:val="24"/>
        </w:rPr>
      </w:pPr>
      <w:r>
        <w:rPr>
          <w:sz w:val="24"/>
        </w:rPr>
        <w:t>the OAU General Secretariat contact the UN and its Specialized Agencies as well as other International bodies for more assistance in favour of afflicted Member </w:t>
      </w:r>
      <w:r>
        <w:rPr>
          <w:spacing w:val="-2"/>
          <w:sz w:val="24"/>
        </w:rPr>
        <w:t>States;</w:t>
      </w:r>
    </w:p>
    <w:p>
      <w:pPr>
        <w:pStyle w:val="BodyText"/>
        <w:rPr>
          <w:sz w:val="36"/>
        </w:rPr>
      </w:pPr>
    </w:p>
    <w:p>
      <w:pPr>
        <w:pStyle w:val="ListParagraph"/>
        <w:numPr>
          <w:ilvl w:val="1"/>
          <w:numId w:val="1"/>
        </w:numPr>
        <w:tabs>
          <w:tab w:pos="1546" w:val="left" w:leader="none"/>
        </w:tabs>
        <w:spacing w:line="360" w:lineRule="auto" w:before="1" w:after="0"/>
        <w:ind w:left="1544" w:right="126" w:hanging="360"/>
        <w:jc w:val="both"/>
        <w:rPr>
          <w:sz w:val="24"/>
        </w:rPr>
      </w:pPr>
      <w:r>
        <w:rPr>
          <w:sz w:val="24"/>
        </w:rPr>
        <w:t>the OAU General Secretariat and UN bodies and specialized Agencies should undertake</w:t>
      </w:r>
      <w:r>
        <w:rPr>
          <w:spacing w:val="-2"/>
          <w:sz w:val="24"/>
        </w:rPr>
        <w:t> </w:t>
      </w:r>
      <w:r>
        <w:rPr>
          <w:sz w:val="24"/>
        </w:rPr>
        <w:t>joint action</w:t>
      </w:r>
      <w:r>
        <w:rPr>
          <w:spacing w:val="-2"/>
          <w:sz w:val="24"/>
        </w:rPr>
        <w:t> </w:t>
      </w:r>
      <w:r>
        <w:rPr>
          <w:sz w:val="24"/>
        </w:rPr>
        <w:t>in</w:t>
      </w:r>
      <w:r>
        <w:rPr>
          <w:spacing w:val="-2"/>
          <w:sz w:val="24"/>
        </w:rPr>
        <w:t> </w:t>
      </w:r>
      <w:r>
        <w:rPr>
          <w:sz w:val="24"/>
        </w:rPr>
        <w:t>order</w:t>
      </w:r>
      <w:r>
        <w:rPr>
          <w:spacing w:val="-1"/>
          <w:sz w:val="24"/>
        </w:rPr>
        <w:t> </w:t>
      </w:r>
      <w:r>
        <w:rPr>
          <w:sz w:val="24"/>
        </w:rPr>
        <w:t>to give</w:t>
      </w:r>
      <w:r>
        <w:rPr>
          <w:spacing w:val="-2"/>
          <w:sz w:val="24"/>
        </w:rPr>
        <w:t> </w:t>
      </w:r>
      <w:r>
        <w:rPr>
          <w:sz w:val="24"/>
        </w:rPr>
        <w:t>a</w:t>
      </w:r>
      <w:r>
        <w:rPr>
          <w:spacing w:val="-2"/>
          <w:sz w:val="24"/>
        </w:rPr>
        <w:t> </w:t>
      </w:r>
      <w:r>
        <w:rPr>
          <w:sz w:val="24"/>
        </w:rPr>
        <w:t>more</w:t>
      </w:r>
      <w:r>
        <w:rPr>
          <w:spacing w:val="-2"/>
          <w:sz w:val="24"/>
        </w:rPr>
        <w:t> </w:t>
      </w:r>
      <w:r>
        <w:rPr>
          <w:sz w:val="24"/>
        </w:rPr>
        <w:t>substantial</w:t>
      </w:r>
      <w:r>
        <w:rPr>
          <w:spacing w:val="-2"/>
          <w:sz w:val="24"/>
        </w:rPr>
        <w:t> </w:t>
      </w:r>
      <w:r>
        <w:rPr>
          <w:sz w:val="24"/>
        </w:rPr>
        <w:t>assistance</w:t>
      </w:r>
      <w:r>
        <w:rPr>
          <w:spacing w:val="-2"/>
          <w:sz w:val="24"/>
        </w:rPr>
        <w:t> </w:t>
      </w:r>
      <w:r>
        <w:rPr>
          <w:sz w:val="24"/>
        </w:rPr>
        <w:t>to the</w:t>
      </w:r>
      <w:r>
        <w:rPr>
          <w:spacing w:val="-2"/>
          <w:sz w:val="24"/>
        </w:rPr>
        <w:t> </w:t>
      </w:r>
      <w:r>
        <w:rPr>
          <w:sz w:val="24"/>
        </w:rPr>
        <w:t>affected Member States;</w:t>
      </w:r>
    </w:p>
    <w:p>
      <w:pPr>
        <w:pStyle w:val="BodyText"/>
        <w:spacing w:before="11"/>
        <w:rPr>
          <w:sz w:val="35"/>
        </w:rPr>
      </w:pPr>
    </w:p>
    <w:p>
      <w:pPr>
        <w:pStyle w:val="ListParagraph"/>
        <w:numPr>
          <w:ilvl w:val="1"/>
          <w:numId w:val="1"/>
        </w:numPr>
        <w:tabs>
          <w:tab w:pos="1545" w:val="left" w:leader="none"/>
        </w:tabs>
        <w:spacing w:line="360" w:lineRule="auto" w:before="0" w:after="0"/>
        <w:ind w:left="1544" w:right="121" w:hanging="360"/>
        <w:jc w:val="both"/>
        <w:rPr>
          <w:sz w:val="24"/>
        </w:rPr>
      </w:pPr>
      <w:r>
        <w:rPr>
          <w:sz w:val="24"/>
        </w:rPr>
        <w:t>OAU General Secretariat should establish, before the end of 1977, the necessary machinery for the drawing of the hydrogeological map of Africa,</w:t>
      </w:r>
    </w:p>
    <w:p>
      <w:pPr>
        <w:pStyle w:val="BodyText"/>
        <w:spacing w:before="1"/>
        <w:rPr>
          <w:sz w:val="36"/>
        </w:rPr>
      </w:pPr>
    </w:p>
    <w:p>
      <w:pPr>
        <w:pStyle w:val="ListParagraph"/>
        <w:numPr>
          <w:ilvl w:val="1"/>
          <w:numId w:val="1"/>
        </w:numPr>
        <w:tabs>
          <w:tab w:pos="1546" w:val="left" w:leader="none"/>
        </w:tabs>
        <w:spacing w:line="360" w:lineRule="auto" w:before="0" w:after="0"/>
        <w:ind w:left="1544" w:right="142" w:hanging="360"/>
        <w:jc w:val="both"/>
        <w:rPr>
          <w:sz w:val="24"/>
        </w:rPr>
      </w:pPr>
      <w:r>
        <w:rPr>
          <w:sz w:val="24"/>
        </w:rPr>
        <w:t>the General Secretariat should undertake information and publicity activities likely to further enhance the awareness of world public opinion.</w:t>
      </w:r>
    </w:p>
    <w:sectPr>
      <w:pgSz w:w="12240" w:h="15840"/>
      <w:pgMar w:header="727" w:footer="0" w:top="17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5.959991pt;margin-top:35.346642pt;width:115.1pt;height:15.3pt;mso-position-horizontal-relative:page;mso-position-vertical-relative:page;z-index:-15766016" type="#_x0000_t202" id="docshape1" filled="false" stroked="false">
          <v:textbox inset="0,0,0,0">
            <w:txbxContent>
              <w:p>
                <w:pPr>
                  <w:pStyle w:val="BodyText"/>
                  <w:spacing w:before="10"/>
                  <w:ind w:left="20"/>
                </w:pPr>
                <w:r>
                  <w:rPr/>
                  <w:t>CM/Res.</w:t>
                </w:r>
                <w:r>
                  <w:rPr>
                    <w:spacing w:val="-4"/>
                  </w:rPr>
                  <w:t> </w:t>
                </w:r>
                <w:r>
                  <w:rPr/>
                  <w:t>540</w:t>
                </w:r>
                <w:r>
                  <w:rPr>
                    <w:spacing w:val="-5"/>
                  </w:rPr>
                  <w:t> </w:t>
                </w:r>
                <w:r>
                  <w:rPr>
                    <w:spacing w:val="-2"/>
                  </w:rPr>
                  <w:t>(XXVIII)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544" w:hanging="36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4"/>
      <w:ind w:left="464"/>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544" w:right="12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TWENTY-EIGHTH ORDINARY SESSION OF THE COUNCIL OF MINISTERS</dc:title>
  <dcterms:created xsi:type="dcterms:W3CDTF">2023-06-07T08:51:56Z</dcterms:created>
  <dcterms:modified xsi:type="dcterms:W3CDTF">2023-06-07T08:51:56Z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