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23"/>
        </w:rPr>
      </w:pPr>
    </w:p>
    <w:p>
      <w:pPr>
        <w:pStyle w:val="Title"/>
        <w:spacing w:line="360" w:lineRule="auto"/>
        <w:rPr>
          <w:u w:val="none"/>
        </w:rPr>
      </w:pPr>
      <w:r>
        <w:rPr>
          <w:u w:val="single"/>
        </w:rPr>
        <w:t>RESOLUTION</w:t>
      </w:r>
      <w:r>
        <w:rPr>
          <w:spacing w:val="-11"/>
          <w:u w:val="single"/>
        </w:rPr>
        <w:t> </w:t>
      </w:r>
      <w:r>
        <w:rPr>
          <w:u w:val="single"/>
        </w:rPr>
        <w:t>ON</w:t>
      </w:r>
      <w:r>
        <w:rPr>
          <w:spacing w:val="-11"/>
          <w:u w:val="single"/>
        </w:rPr>
        <w:t> </w:t>
      </w:r>
      <w:r>
        <w:rPr>
          <w:u w:val="single"/>
        </w:rPr>
        <w:t>THE</w:t>
      </w:r>
      <w:r>
        <w:rPr>
          <w:spacing w:val="-11"/>
          <w:u w:val="single"/>
        </w:rPr>
        <w:t> </w:t>
      </w:r>
      <w:r>
        <w:rPr>
          <w:u w:val="single"/>
        </w:rPr>
        <w:t>THIRD</w:t>
      </w:r>
      <w:r>
        <w:rPr>
          <w:spacing w:val="-11"/>
          <w:u w:val="single"/>
        </w:rPr>
        <w:t> </w:t>
      </w:r>
      <w:r>
        <w:rPr>
          <w:u w:val="single"/>
        </w:rPr>
        <w:t>CONFERENCE</w:t>
      </w:r>
      <w:r>
        <w:rPr>
          <w:spacing w:val="-11"/>
          <w:u w:val="single"/>
        </w:rPr>
        <w:t> </w:t>
      </w:r>
      <w:r>
        <w:rPr>
          <w:u w:val="single"/>
        </w:rPr>
        <w:t>OF</w:t>
      </w:r>
      <w:r>
        <w:rPr>
          <w:u w:val="none"/>
        </w:rPr>
        <w:t> </w:t>
      </w:r>
      <w:r>
        <w:rPr>
          <w:u w:val="single"/>
        </w:rPr>
        <w:t>AFRICAN MINISTERS OF INDUSTRY</w:t>
      </w:r>
    </w:p>
    <w:p>
      <w:pPr>
        <w:pStyle w:val="BodyText"/>
        <w:spacing w:before="10"/>
        <w:rPr>
          <w:b/>
          <w:sz w:val="27"/>
        </w:rPr>
      </w:pPr>
    </w:p>
    <w:p>
      <w:pPr>
        <w:pStyle w:val="BodyText"/>
        <w:spacing w:line="360" w:lineRule="auto" w:before="90"/>
        <w:ind w:left="104" w:right="114" w:firstLine="720"/>
        <w:jc w:val="both"/>
      </w:pPr>
      <w:r>
        <w:rPr/>
        <w:t>The Council of Ministers of the Organization of Africa Unity, meeting in its Twenty</w:t>
      </w:r>
      <w:r>
        <w:rPr>
          <w:spacing w:val="-15"/>
        </w:rPr>
        <w:t> </w:t>
      </w:r>
      <w:r>
        <w:rPr/>
        <w:t>- Eight Ordinary Session in Lome, Togo, from 21 to 28 February 1977.</w:t>
      </w:r>
    </w:p>
    <w:p>
      <w:pPr>
        <w:pStyle w:val="BodyText"/>
        <w:spacing w:before="7"/>
        <w:rPr>
          <w:sz w:val="35"/>
        </w:rPr>
      </w:pPr>
    </w:p>
    <w:p>
      <w:pPr>
        <w:pStyle w:val="BodyText"/>
        <w:spacing w:line="362" w:lineRule="auto" w:before="1"/>
        <w:ind w:left="105" w:right="120" w:firstLine="719"/>
        <w:jc w:val="both"/>
      </w:pPr>
      <w:r>
        <w:rPr>
          <w:b/>
          <w:u w:val="single"/>
        </w:rPr>
        <w:t>Having received and considered</w:t>
      </w:r>
      <w:r>
        <w:rPr>
          <w:b/>
        </w:rPr>
        <w:t> </w:t>
      </w:r>
      <w:r>
        <w:rPr/>
        <w:t>the Report of the Administrative Secretary-General</w:t>
      </w:r>
      <w:r>
        <w:rPr>
          <w:spacing w:val="-3"/>
        </w:rPr>
        <w:t> </w:t>
      </w:r>
      <w:r>
        <w:rPr/>
        <w:t>on the Third Conference of African Ministers of Industry (Document CM/794 (XXVIII)),</w:t>
      </w:r>
    </w:p>
    <w:p>
      <w:pPr>
        <w:pStyle w:val="BodyText"/>
        <w:spacing w:before="7"/>
        <w:rPr>
          <w:sz w:val="35"/>
        </w:rPr>
      </w:pPr>
    </w:p>
    <w:p>
      <w:pPr>
        <w:pStyle w:val="BodyText"/>
        <w:spacing w:line="360" w:lineRule="auto"/>
        <w:ind w:left="104" w:right="146" w:firstLine="720"/>
        <w:jc w:val="both"/>
      </w:pPr>
      <w:r>
        <w:rPr>
          <w:b/>
          <w:u w:val="single"/>
        </w:rPr>
        <w:t>Mindful</w:t>
      </w:r>
      <w:r>
        <w:rPr>
          <w:b/>
        </w:rPr>
        <w:t> </w:t>
      </w:r>
      <w:r>
        <w:rPr/>
        <w:t>of the importance of promoting industrialization in Africa and the need for industrial co-operation among African countries,</w:t>
      </w:r>
    </w:p>
    <w:p>
      <w:pPr>
        <w:pStyle w:val="BodyText"/>
        <w:spacing w:before="1"/>
        <w:rPr>
          <w:sz w:val="36"/>
        </w:rPr>
      </w:pPr>
    </w:p>
    <w:p>
      <w:pPr>
        <w:pStyle w:val="BodyText"/>
        <w:spacing w:line="360" w:lineRule="auto"/>
        <w:ind w:left="104" w:right="125" w:firstLine="720"/>
        <w:jc w:val="both"/>
      </w:pPr>
      <w:r>
        <w:rPr>
          <w:b/>
          <w:u w:val="single"/>
        </w:rPr>
        <w:t>Taking note</w:t>
      </w:r>
      <w:r>
        <w:rPr>
          <w:b/>
        </w:rPr>
        <w:t> </w:t>
      </w:r>
      <w:r>
        <w:rPr/>
        <w:t>of the efforts undertaken by OAU, ECA and UNIDO, so as to transform</w:t>
      </w:r>
      <w:r>
        <w:rPr>
          <w:spacing w:val="40"/>
        </w:rPr>
        <w:t> </w:t>
      </w:r>
      <w:r>
        <w:rPr/>
        <w:t>into action</w:t>
      </w:r>
      <w:r>
        <w:rPr>
          <w:spacing w:val="-3"/>
        </w:rPr>
        <w:t> </w:t>
      </w:r>
      <w:r>
        <w:rPr/>
        <w:t>the</w:t>
      </w:r>
      <w:r>
        <w:rPr>
          <w:spacing w:val="-3"/>
        </w:rPr>
        <w:t> </w:t>
      </w:r>
      <w:r>
        <w:rPr/>
        <w:t>programmes</w:t>
      </w:r>
      <w:r>
        <w:rPr>
          <w:spacing w:val="-3"/>
        </w:rPr>
        <w:t> </w:t>
      </w:r>
      <w:r>
        <w:rPr/>
        <w:t>and</w:t>
      </w:r>
      <w:r>
        <w:rPr>
          <w:spacing w:val="-3"/>
        </w:rPr>
        <w:t> </w:t>
      </w:r>
      <w:r>
        <w:rPr/>
        <w:t>priority</w:t>
      </w:r>
      <w:r>
        <w:rPr>
          <w:spacing w:val="-3"/>
        </w:rPr>
        <w:t> </w:t>
      </w:r>
      <w:r>
        <w:rPr/>
        <w:t>projects</w:t>
      </w:r>
      <w:r>
        <w:rPr>
          <w:spacing w:val="-3"/>
        </w:rPr>
        <w:t> </w:t>
      </w:r>
      <w:r>
        <w:rPr/>
        <w:t>for</w:t>
      </w:r>
      <w:r>
        <w:rPr>
          <w:spacing w:val="-2"/>
        </w:rPr>
        <w:t> </w:t>
      </w:r>
      <w:r>
        <w:rPr/>
        <w:t>the</w:t>
      </w:r>
      <w:r>
        <w:rPr>
          <w:spacing w:val="-3"/>
        </w:rPr>
        <w:t> </w:t>
      </w:r>
      <w:r>
        <w:rPr/>
        <w:t>acceleration</w:t>
      </w:r>
      <w:r>
        <w:rPr>
          <w:spacing w:val="-3"/>
        </w:rPr>
        <w:t> </w:t>
      </w:r>
      <w:r>
        <w:rPr/>
        <w:t>and</w:t>
      </w:r>
      <w:r>
        <w:rPr>
          <w:spacing w:val="-3"/>
        </w:rPr>
        <w:t> </w:t>
      </w:r>
      <w:r>
        <w:rPr/>
        <w:t>pursuit of</w:t>
      </w:r>
      <w:r>
        <w:rPr>
          <w:spacing w:val="-3"/>
        </w:rPr>
        <w:t> </w:t>
      </w:r>
      <w:r>
        <w:rPr/>
        <w:t>the</w:t>
      </w:r>
      <w:r>
        <w:rPr>
          <w:spacing w:val="-3"/>
        </w:rPr>
        <w:t> </w:t>
      </w:r>
      <w:r>
        <w:rPr/>
        <w:t>process</w:t>
      </w:r>
      <w:r>
        <w:rPr>
          <w:spacing w:val="-3"/>
        </w:rPr>
        <w:t> </w:t>
      </w:r>
      <w:r>
        <w:rPr/>
        <w:t>of industrialization in Africa,</w:t>
      </w:r>
    </w:p>
    <w:p>
      <w:pPr>
        <w:pStyle w:val="BodyText"/>
        <w:rPr>
          <w:sz w:val="36"/>
        </w:rPr>
      </w:pPr>
    </w:p>
    <w:p>
      <w:pPr>
        <w:pStyle w:val="ListParagraph"/>
        <w:numPr>
          <w:ilvl w:val="0"/>
          <w:numId w:val="1"/>
        </w:numPr>
        <w:tabs>
          <w:tab w:pos="1185" w:val="left" w:leader="none"/>
        </w:tabs>
        <w:spacing w:line="360" w:lineRule="auto" w:before="0" w:after="0"/>
        <w:ind w:left="1184" w:right="149" w:hanging="360"/>
        <w:jc w:val="both"/>
        <w:rPr>
          <w:sz w:val="24"/>
        </w:rPr>
      </w:pPr>
      <w:r>
        <w:rPr>
          <w:b/>
          <w:sz w:val="24"/>
        </w:rPr>
        <w:t>REQUESTS </w:t>
      </w:r>
      <w:r>
        <w:rPr>
          <w:sz w:val="24"/>
        </w:rPr>
        <w:t>all Member States of the Organization to take appropriate measures to implement the decisions taken as contained in Part II of the said Report;</w:t>
      </w:r>
    </w:p>
    <w:p>
      <w:pPr>
        <w:pStyle w:val="BodyText"/>
        <w:spacing w:before="1"/>
        <w:rPr>
          <w:sz w:val="36"/>
        </w:rPr>
      </w:pPr>
    </w:p>
    <w:p>
      <w:pPr>
        <w:pStyle w:val="ListParagraph"/>
        <w:numPr>
          <w:ilvl w:val="0"/>
          <w:numId w:val="1"/>
        </w:numPr>
        <w:tabs>
          <w:tab w:pos="1185" w:val="left" w:leader="none"/>
        </w:tabs>
        <w:spacing w:line="360" w:lineRule="auto" w:before="1" w:after="0"/>
        <w:ind w:left="1184" w:right="143" w:hanging="360"/>
        <w:jc w:val="both"/>
        <w:rPr>
          <w:sz w:val="24"/>
        </w:rPr>
      </w:pPr>
      <w:r>
        <w:rPr>
          <w:b/>
          <w:sz w:val="24"/>
        </w:rPr>
        <w:t>URGES </w:t>
      </w:r>
      <w:r>
        <w:rPr>
          <w:sz w:val="24"/>
        </w:rPr>
        <w:t>all Member States of the Organization of African Unity to take immediate action at the national level, with a view to releasing Africa’s objective, i.e., the production target of 2% of world industrial</w:t>
      </w:r>
      <w:r>
        <w:rPr>
          <w:spacing w:val="30"/>
          <w:sz w:val="24"/>
        </w:rPr>
        <w:t> </w:t>
      </w:r>
      <w:r>
        <w:rPr>
          <w:sz w:val="24"/>
        </w:rPr>
        <w:t>production, by the turn of the century;</w:t>
      </w:r>
    </w:p>
    <w:p>
      <w:pPr>
        <w:pStyle w:val="BodyText"/>
        <w:rPr>
          <w:sz w:val="36"/>
        </w:rPr>
      </w:pPr>
    </w:p>
    <w:p>
      <w:pPr>
        <w:pStyle w:val="ListParagraph"/>
        <w:numPr>
          <w:ilvl w:val="0"/>
          <w:numId w:val="1"/>
        </w:numPr>
        <w:tabs>
          <w:tab w:pos="1185" w:val="left" w:leader="none"/>
        </w:tabs>
        <w:spacing w:line="360" w:lineRule="auto" w:before="0" w:after="0"/>
        <w:ind w:left="1184" w:right="125" w:hanging="360"/>
        <w:jc w:val="both"/>
        <w:rPr>
          <w:sz w:val="24"/>
        </w:rPr>
      </w:pPr>
      <w:r>
        <w:rPr>
          <w:b/>
          <w:sz w:val="24"/>
        </w:rPr>
        <w:t>EMPHASIZES </w:t>
      </w:r>
      <w:r>
        <w:rPr>
          <w:sz w:val="24"/>
        </w:rPr>
        <w:t>the need for the governments to establish and strengthen the machinery for project formulation, planning and implementation and, to institute the necessary procedures for the review and appraisal of industrial activities in their respective countries;</w:t>
      </w:r>
    </w:p>
    <w:p>
      <w:pPr>
        <w:pStyle w:val="BodyText"/>
        <w:spacing w:before="10"/>
        <w:rPr>
          <w:sz w:val="35"/>
        </w:rPr>
      </w:pPr>
    </w:p>
    <w:p>
      <w:pPr>
        <w:pStyle w:val="ListParagraph"/>
        <w:numPr>
          <w:ilvl w:val="0"/>
          <w:numId w:val="1"/>
        </w:numPr>
        <w:tabs>
          <w:tab w:pos="1185" w:val="left" w:leader="none"/>
        </w:tabs>
        <w:spacing w:line="360" w:lineRule="auto" w:before="0" w:after="0"/>
        <w:ind w:left="1184" w:right="114" w:hanging="360"/>
        <w:jc w:val="both"/>
        <w:rPr>
          <w:sz w:val="24"/>
        </w:rPr>
      </w:pPr>
      <w:r>
        <w:rPr>
          <w:b/>
          <w:sz w:val="24"/>
        </w:rPr>
        <w:t>NOTES </w:t>
      </w:r>
      <w:r>
        <w:rPr>
          <w:sz w:val="24"/>
        </w:rPr>
        <w:t>with appreciation the steps already taken by the Administrative Secretary- General of the OAU, the Executive Secretary of ECA and the Executive Director of UNIDO towards the establishment of:</w:t>
      </w:r>
    </w:p>
    <w:p>
      <w:pPr>
        <w:spacing w:after="0" w:line="360" w:lineRule="auto"/>
        <w:jc w:val="both"/>
        <w:rPr>
          <w:sz w:val="24"/>
        </w:rPr>
        <w:sectPr>
          <w:headerReference w:type="default" r:id="rId5"/>
          <w:type w:val="continuous"/>
          <w:pgSz w:w="12240" w:h="15840"/>
          <w:pgMar w:header="727" w:footer="0" w:top="1320" w:bottom="280" w:left="1340" w:right="1320"/>
          <w:pgNumType w:start="1"/>
        </w:sectPr>
      </w:pPr>
    </w:p>
    <w:p>
      <w:pPr>
        <w:pStyle w:val="ListParagraph"/>
        <w:numPr>
          <w:ilvl w:val="1"/>
          <w:numId w:val="1"/>
        </w:numPr>
        <w:tabs>
          <w:tab w:pos="1904" w:val="left" w:leader="none"/>
          <w:tab w:pos="1905" w:val="left" w:leader="none"/>
        </w:tabs>
        <w:spacing w:line="240" w:lineRule="auto" w:before="80" w:after="0"/>
        <w:ind w:left="1904" w:right="0" w:hanging="721"/>
        <w:jc w:val="left"/>
        <w:rPr>
          <w:sz w:val="24"/>
        </w:rPr>
      </w:pPr>
      <w:r>
        <w:rPr>
          <w:sz w:val="24"/>
        </w:rPr>
        <w:t>a</w:t>
      </w:r>
      <w:r>
        <w:rPr>
          <w:spacing w:val="-10"/>
          <w:sz w:val="24"/>
        </w:rPr>
        <w:t> </w:t>
      </w:r>
      <w:r>
        <w:rPr>
          <w:sz w:val="24"/>
        </w:rPr>
        <w:t>Centre</w:t>
      </w:r>
      <w:r>
        <w:rPr>
          <w:spacing w:val="-7"/>
          <w:sz w:val="24"/>
        </w:rPr>
        <w:t> </w:t>
      </w:r>
      <w:r>
        <w:rPr>
          <w:sz w:val="24"/>
        </w:rPr>
        <w:t>for</w:t>
      </w:r>
      <w:r>
        <w:rPr>
          <w:spacing w:val="-9"/>
          <w:sz w:val="24"/>
        </w:rPr>
        <w:t> </w:t>
      </w:r>
      <w:r>
        <w:rPr>
          <w:sz w:val="24"/>
        </w:rPr>
        <w:t>consultative</w:t>
      </w:r>
      <w:r>
        <w:rPr>
          <w:spacing w:val="-10"/>
          <w:sz w:val="24"/>
        </w:rPr>
        <w:t> </w:t>
      </w:r>
      <w:r>
        <w:rPr>
          <w:spacing w:val="-2"/>
          <w:sz w:val="24"/>
        </w:rPr>
        <w:t>engineering</w:t>
      </w:r>
    </w:p>
    <w:p>
      <w:pPr>
        <w:pStyle w:val="ListParagraph"/>
        <w:numPr>
          <w:ilvl w:val="1"/>
          <w:numId w:val="1"/>
        </w:numPr>
        <w:tabs>
          <w:tab w:pos="1904" w:val="left" w:leader="none"/>
          <w:tab w:pos="1905" w:val="left" w:leader="none"/>
        </w:tabs>
        <w:spacing w:line="240" w:lineRule="auto" w:before="136" w:after="0"/>
        <w:ind w:left="1904" w:right="0" w:hanging="721"/>
        <w:jc w:val="left"/>
        <w:rPr>
          <w:sz w:val="24"/>
        </w:rPr>
      </w:pPr>
      <w:r>
        <w:rPr>
          <w:sz w:val="24"/>
        </w:rPr>
        <w:t>a</w:t>
      </w:r>
      <w:r>
        <w:rPr>
          <w:spacing w:val="-6"/>
          <w:sz w:val="24"/>
        </w:rPr>
        <w:t> </w:t>
      </w:r>
      <w:r>
        <w:rPr>
          <w:sz w:val="24"/>
        </w:rPr>
        <w:t>Centre</w:t>
      </w:r>
      <w:r>
        <w:rPr>
          <w:spacing w:val="-5"/>
          <w:sz w:val="24"/>
        </w:rPr>
        <w:t> </w:t>
      </w:r>
      <w:r>
        <w:rPr>
          <w:sz w:val="24"/>
        </w:rPr>
        <w:t>for</w:t>
      </w:r>
      <w:r>
        <w:rPr>
          <w:spacing w:val="-5"/>
          <w:sz w:val="24"/>
        </w:rPr>
        <w:t> </w:t>
      </w:r>
      <w:r>
        <w:rPr>
          <w:sz w:val="24"/>
        </w:rPr>
        <w:t>iron</w:t>
      </w:r>
      <w:r>
        <w:rPr>
          <w:spacing w:val="-5"/>
          <w:sz w:val="24"/>
        </w:rPr>
        <w:t> </w:t>
      </w:r>
      <w:r>
        <w:rPr>
          <w:sz w:val="24"/>
        </w:rPr>
        <w:t>and</w:t>
      </w:r>
      <w:r>
        <w:rPr>
          <w:spacing w:val="-5"/>
          <w:sz w:val="24"/>
        </w:rPr>
        <w:t> </w:t>
      </w:r>
      <w:r>
        <w:rPr>
          <w:sz w:val="24"/>
        </w:rPr>
        <w:t>steel</w:t>
      </w:r>
      <w:r>
        <w:rPr>
          <w:spacing w:val="-5"/>
          <w:sz w:val="24"/>
        </w:rPr>
        <w:t> </w:t>
      </w:r>
      <w:r>
        <w:rPr>
          <w:spacing w:val="-2"/>
          <w:sz w:val="24"/>
        </w:rPr>
        <w:t>industry</w:t>
      </w:r>
    </w:p>
    <w:p>
      <w:pPr>
        <w:pStyle w:val="ListParagraph"/>
        <w:numPr>
          <w:ilvl w:val="1"/>
          <w:numId w:val="1"/>
        </w:numPr>
        <w:tabs>
          <w:tab w:pos="1904" w:val="left" w:leader="none"/>
          <w:tab w:pos="1905" w:val="left" w:leader="none"/>
        </w:tabs>
        <w:spacing w:line="240" w:lineRule="auto" w:before="137" w:after="0"/>
        <w:ind w:left="1904" w:right="0" w:hanging="721"/>
        <w:jc w:val="left"/>
        <w:rPr>
          <w:sz w:val="24"/>
        </w:rPr>
      </w:pPr>
      <w:r>
        <w:rPr>
          <w:sz w:val="24"/>
        </w:rPr>
        <w:t>a</w:t>
      </w:r>
      <w:r>
        <w:rPr>
          <w:spacing w:val="-10"/>
          <w:sz w:val="24"/>
        </w:rPr>
        <w:t> </w:t>
      </w:r>
      <w:r>
        <w:rPr>
          <w:sz w:val="24"/>
        </w:rPr>
        <w:t>Centre</w:t>
      </w:r>
      <w:r>
        <w:rPr>
          <w:spacing w:val="-10"/>
          <w:sz w:val="24"/>
        </w:rPr>
        <w:t> </w:t>
      </w:r>
      <w:r>
        <w:rPr>
          <w:sz w:val="24"/>
        </w:rPr>
        <w:t>for</w:t>
      </w:r>
      <w:r>
        <w:rPr>
          <w:spacing w:val="-9"/>
          <w:sz w:val="24"/>
        </w:rPr>
        <w:t> </w:t>
      </w:r>
      <w:r>
        <w:rPr>
          <w:sz w:val="24"/>
        </w:rPr>
        <w:t>the</w:t>
      </w:r>
      <w:r>
        <w:rPr>
          <w:spacing w:val="-10"/>
          <w:sz w:val="24"/>
        </w:rPr>
        <w:t> </w:t>
      </w:r>
      <w:r>
        <w:rPr>
          <w:sz w:val="24"/>
        </w:rPr>
        <w:t>petrochemical</w:t>
      </w:r>
      <w:r>
        <w:rPr>
          <w:spacing w:val="-10"/>
          <w:sz w:val="24"/>
        </w:rPr>
        <w:t> </w:t>
      </w:r>
      <w:r>
        <w:rPr>
          <w:spacing w:val="-2"/>
          <w:sz w:val="24"/>
        </w:rPr>
        <w:t>industry</w:t>
      </w:r>
    </w:p>
    <w:p>
      <w:pPr>
        <w:pStyle w:val="ListParagraph"/>
        <w:numPr>
          <w:ilvl w:val="1"/>
          <w:numId w:val="1"/>
        </w:numPr>
        <w:tabs>
          <w:tab w:pos="1904" w:val="left" w:leader="none"/>
          <w:tab w:pos="1905" w:val="left" w:leader="none"/>
        </w:tabs>
        <w:spacing w:line="240" w:lineRule="auto" w:before="137" w:after="0"/>
        <w:ind w:left="1904" w:right="0" w:hanging="721"/>
        <w:jc w:val="left"/>
        <w:rPr>
          <w:sz w:val="24"/>
        </w:rPr>
      </w:pPr>
      <w:r>
        <w:rPr>
          <w:sz w:val="24"/>
        </w:rPr>
        <w:t>a</w:t>
      </w:r>
      <w:r>
        <w:rPr>
          <w:spacing w:val="-10"/>
          <w:sz w:val="24"/>
        </w:rPr>
        <w:t> </w:t>
      </w:r>
      <w:r>
        <w:rPr>
          <w:sz w:val="24"/>
        </w:rPr>
        <w:t>Centre</w:t>
      </w:r>
      <w:r>
        <w:rPr>
          <w:spacing w:val="-10"/>
          <w:sz w:val="24"/>
        </w:rPr>
        <w:t> </w:t>
      </w:r>
      <w:r>
        <w:rPr>
          <w:sz w:val="24"/>
        </w:rPr>
        <w:t>for</w:t>
      </w:r>
      <w:r>
        <w:rPr>
          <w:spacing w:val="-10"/>
          <w:sz w:val="24"/>
        </w:rPr>
        <w:t> </w:t>
      </w:r>
      <w:r>
        <w:rPr>
          <w:sz w:val="24"/>
        </w:rPr>
        <w:t>the</w:t>
      </w:r>
      <w:r>
        <w:rPr>
          <w:spacing w:val="-10"/>
          <w:sz w:val="24"/>
        </w:rPr>
        <w:t> </w:t>
      </w:r>
      <w:r>
        <w:rPr>
          <w:sz w:val="24"/>
        </w:rPr>
        <w:t>design</w:t>
      </w:r>
      <w:r>
        <w:rPr>
          <w:spacing w:val="-10"/>
          <w:sz w:val="24"/>
        </w:rPr>
        <w:t> </w:t>
      </w:r>
      <w:r>
        <w:rPr>
          <w:sz w:val="24"/>
        </w:rPr>
        <w:t>adaptation</w:t>
      </w:r>
      <w:r>
        <w:rPr>
          <w:spacing w:val="-10"/>
          <w:sz w:val="24"/>
        </w:rPr>
        <w:t> </w:t>
      </w:r>
      <w:r>
        <w:rPr>
          <w:sz w:val="24"/>
        </w:rPr>
        <w:t>and</w:t>
      </w:r>
      <w:r>
        <w:rPr>
          <w:spacing w:val="-10"/>
          <w:sz w:val="24"/>
        </w:rPr>
        <w:t> </w:t>
      </w:r>
      <w:r>
        <w:rPr>
          <w:sz w:val="24"/>
        </w:rPr>
        <w:t>transfer</w:t>
      </w:r>
      <w:r>
        <w:rPr>
          <w:spacing w:val="-9"/>
          <w:sz w:val="24"/>
        </w:rPr>
        <w:t> </w:t>
      </w:r>
      <w:r>
        <w:rPr>
          <w:sz w:val="24"/>
        </w:rPr>
        <w:t>of</w:t>
      </w:r>
      <w:r>
        <w:rPr>
          <w:spacing w:val="-10"/>
          <w:sz w:val="24"/>
        </w:rPr>
        <w:t> </w:t>
      </w:r>
      <w:r>
        <w:rPr>
          <w:sz w:val="24"/>
        </w:rPr>
        <w:t>industrial</w:t>
      </w:r>
      <w:r>
        <w:rPr>
          <w:spacing w:val="-10"/>
          <w:sz w:val="24"/>
        </w:rPr>
        <w:t> </w:t>
      </w:r>
      <w:r>
        <w:rPr>
          <w:spacing w:val="-2"/>
          <w:sz w:val="24"/>
        </w:rPr>
        <w:t>technology</w:t>
      </w:r>
    </w:p>
    <w:p>
      <w:pPr>
        <w:pStyle w:val="ListParagraph"/>
        <w:numPr>
          <w:ilvl w:val="1"/>
          <w:numId w:val="1"/>
        </w:numPr>
        <w:tabs>
          <w:tab w:pos="1904" w:val="left" w:leader="none"/>
          <w:tab w:pos="1905" w:val="left" w:leader="none"/>
        </w:tabs>
        <w:spacing w:line="240" w:lineRule="auto" w:before="142" w:after="0"/>
        <w:ind w:left="1904" w:right="0" w:hanging="721"/>
        <w:jc w:val="left"/>
        <w:rPr>
          <w:sz w:val="24"/>
        </w:rPr>
      </w:pPr>
      <w:r>
        <w:rPr>
          <w:sz w:val="24"/>
        </w:rPr>
        <w:t>a</w:t>
      </w:r>
      <w:r>
        <w:rPr>
          <w:spacing w:val="-8"/>
          <w:sz w:val="24"/>
        </w:rPr>
        <w:t> </w:t>
      </w:r>
      <w:r>
        <w:rPr>
          <w:sz w:val="24"/>
        </w:rPr>
        <w:t>Centre</w:t>
      </w:r>
      <w:r>
        <w:rPr>
          <w:spacing w:val="-7"/>
          <w:sz w:val="24"/>
        </w:rPr>
        <w:t> </w:t>
      </w:r>
      <w:r>
        <w:rPr>
          <w:sz w:val="24"/>
        </w:rPr>
        <w:t>for</w:t>
      </w:r>
      <w:r>
        <w:rPr>
          <w:spacing w:val="-6"/>
          <w:sz w:val="24"/>
        </w:rPr>
        <w:t> </w:t>
      </w:r>
      <w:r>
        <w:rPr>
          <w:sz w:val="24"/>
        </w:rPr>
        <w:t>solar</w:t>
      </w:r>
      <w:r>
        <w:rPr>
          <w:spacing w:val="-6"/>
          <w:sz w:val="24"/>
        </w:rPr>
        <w:t> </w:t>
      </w:r>
      <w:r>
        <w:rPr>
          <w:sz w:val="24"/>
        </w:rPr>
        <w:t>energy</w:t>
      </w:r>
      <w:r>
        <w:rPr>
          <w:spacing w:val="-7"/>
          <w:sz w:val="24"/>
        </w:rPr>
        <w:t> </w:t>
      </w:r>
      <w:r>
        <w:rPr>
          <w:sz w:val="24"/>
        </w:rPr>
        <w:t>testing</w:t>
      </w:r>
      <w:r>
        <w:rPr>
          <w:spacing w:val="-7"/>
          <w:sz w:val="24"/>
        </w:rPr>
        <w:t> </w:t>
      </w:r>
      <w:r>
        <w:rPr>
          <w:sz w:val="24"/>
        </w:rPr>
        <w:t>and</w:t>
      </w:r>
      <w:r>
        <w:rPr>
          <w:spacing w:val="-7"/>
          <w:sz w:val="24"/>
        </w:rPr>
        <w:t> </w:t>
      </w:r>
      <w:r>
        <w:rPr>
          <w:spacing w:val="-2"/>
          <w:sz w:val="24"/>
        </w:rPr>
        <w:t>development</w:t>
      </w:r>
    </w:p>
    <w:p>
      <w:pPr>
        <w:pStyle w:val="BodyText"/>
        <w:rPr>
          <w:sz w:val="26"/>
        </w:rPr>
      </w:pPr>
    </w:p>
    <w:p>
      <w:pPr>
        <w:pStyle w:val="BodyText"/>
        <w:spacing w:before="9"/>
        <w:rPr>
          <w:sz w:val="21"/>
        </w:rPr>
      </w:pPr>
    </w:p>
    <w:p>
      <w:pPr>
        <w:pStyle w:val="ListParagraph"/>
        <w:numPr>
          <w:ilvl w:val="0"/>
          <w:numId w:val="1"/>
        </w:numPr>
        <w:tabs>
          <w:tab w:pos="1185" w:val="left" w:leader="none"/>
        </w:tabs>
        <w:spacing w:line="360" w:lineRule="auto" w:before="0" w:after="0"/>
        <w:ind w:left="1184" w:right="123" w:hanging="360"/>
        <w:jc w:val="both"/>
        <w:rPr>
          <w:sz w:val="24"/>
        </w:rPr>
      </w:pPr>
      <w:r>
        <w:rPr>
          <w:b/>
          <w:sz w:val="24"/>
        </w:rPr>
        <w:t>REQUESTS </w:t>
      </w:r>
      <w:r>
        <w:rPr>
          <w:sz w:val="24"/>
        </w:rPr>
        <w:t>the OAU Administrative Secretary-General to provide a sum of US$ 100,000.00 in the 1978/79 budget as a token contribution towards the establishment</w:t>
      </w:r>
      <w:r>
        <w:rPr>
          <w:spacing w:val="40"/>
          <w:sz w:val="24"/>
        </w:rPr>
        <w:t> </w:t>
      </w:r>
      <w:r>
        <w:rPr>
          <w:sz w:val="24"/>
        </w:rPr>
        <w:t>of these Centres;</w:t>
      </w:r>
    </w:p>
    <w:p>
      <w:pPr>
        <w:pStyle w:val="BodyText"/>
        <w:rPr>
          <w:sz w:val="36"/>
        </w:rPr>
      </w:pPr>
    </w:p>
    <w:p>
      <w:pPr>
        <w:pStyle w:val="ListParagraph"/>
        <w:numPr>
          <w:ilvl w:val="0"/>
          <w:numId w:val="1"/>
        </w:numPr>
        <w:tabs>
          <w:tab w:pos="1185" w:val="left" w:leader="none"/>
        </w:tabs>
        <w:spacing w:line="360" w:lineRule="auto" w:before="0" w:after="0"/>
        <w:ind w:left="1184" w:right="130" w:hanging="360"/>
        <w:jc w:val="both"/>
        <w:rPr>
          <w:sz w:val="24"/>
        </w:rPr>
      </w:pPr>
      <w:r>
        <w:rPr>
          <w:b/>
          <w:sz w:val="24"/>
        </w:rPr>
        <w:t>EXPRESSES </w:t>
      </w:r>
      <w:r>
        <w:rPr>
          <w:sz w:val="24"/>
        </w:rPr>
        <w:t>its warm appreciation for the catalystic role of the Committee and EXPRESSES it gratitude for its efforts and the successful role it is playing in the monitoring</w:t>
      </w:r>
      <w:r>
        <w:rPr>
          <w:spacing w:val="-1"/>
          <w:sz w:val="24"/>
        </w:rPr>
        <w:t> </w:t>
      </w:r>
      <w:r>
        <w:rPr>
          <w:sz w:val="24"/>
        </w:rPr>
        <w:t>and</w:t>
      </w:r>
      <w:r>
        <w:rPr>
          <w:spacing w:val="-1"/>
          <w:sz w:val="24"/>
        </w:rPr>
        <w:t> </w:t>
      </w:r>
      <w:r>
        <w:rPr>
          <w:sz w:val="24"/>
        </w:rPr>
        <w:t>promoting</w:t>
      </w:r>
      <w:r>
        <w:rPr>
          <w:spacing w:val="-1"/>
          <w:sz w:val="24"/>
        </w:rPr>
        <w:t> </w:t>
      </w:r>
      <w:r>
        <w:rPr>
          <w:sz w:val="24"/>
        </w:rPr>
        <w:t>industrial</w:t>
      </w:r>
      <w:r>
        <w:rPr>
          <w:spacing w:val="-1"/>
          <w:sz w:val="24"/>
        </w:rPr>
        <w:t> </w:t>
      </w:r>
      <w:r>
        <w:rPr>
          <w:sz w:val="24"/>
        </w:rPr>
        <w:t>development in</w:t>
      </w:r>
      <w:r>
        <w:rPr>
          <w:spacing w:val="-1"/>
          <w:sz w:val="24"/>
        </w:rPr>
        <w:t> </w:t>
      </w:r>
      <w:r>
        <w:rPr>
          <w:sz w:val="24"/>
        </w:rPr>
        <w:t>African</w:t>
      </w:r>
      <w:r>
        <w:rPr>
          <w:spacing w:val="-1"/>
          <w:sz w:val="24"/>
        </w:rPr>
        <w:t> </w:t>
      </w:r>
      <w:r>
        <w:rPr>
          <w:sz w:val="24"/>
        </w:rPr>
        <w:t>countries;</w:t>
      </w:r>
    </w:p>
    <w:p>
      <w:pPr>
        <w:pStyle w:val="BodyText"/>
        <w:rPr>
          <w:sz w:val="36"/>
        </w:rPr>
      </w:pPr>
    </w:p>
    <w:p>
      <w:pPr>
        <w:pStyle w:val="ListParagraph"/>
        <w:numPr>
          <w:ilvl w:val="0"/>
          <w:numId w:val="1"/>
        </w:numPr>
        <w:tabs>
          <w:tab w:pos="1185" w:val="left" w:leader="none"/>
        </w:tabs>
        <w:spacing w:line="360" w:lineRule="auto" w:before="0" w:after="0"/>
        <w:ind w:left="1184" w:right="121" w:hanging="360"/>
        <w:jc w:val="both"/>
        <w:rPr>
          <w:sz w:val="24"/>
        </w:rPr>
      </w:pPr>
      <w:r>
        <w:rPr>
          <w:b/>
          <w:sz w:val="24"/>
        </w:rPr>
        <w:t>REQUESTS </w:t>
      </w:r>
      <w:r>
        <w:rPr>
          <w:sz w:val="24"/>
        </w:rPr>
        <w:t>the Assembly of Heads of State and Government to give its full</w:t>
      </w:r>
      <w:r>
        <w:rPr>
          <w:spacing w:val="40"/>
          <w:sz w:val="24"/>
        </w:rPr>
        <w:t> </w:t>
      </w:r>
      <w:r>
        <w:rPr>
          <w:sz w:val="24"/>
        </w:rPr>
        <w:t>political support to the recommendations of the Third Con</w:t>
      </w:r>
      <w:r>
        <w:rPr>
          <w:spacing w:val="-15"/>
          <w:sz w:val="24"/>
        </w:rPr>
        <w:t> </w:t>
      </w:r>
      <w:r>
        <w:rPr>
          <w:sz w:val="24"/>
        </w:rPr>
        <w:t>ference of Ministers of </w:t>
      </w:r>
      <w:r>
        <w:rPr>
          <w:spacing w:val="-2"/>
          <w:sz w:val="24"/>
        </w:rPr>
        <w:t>Industry;</w:t>
      </w:r>
    </w:p>
    <w:p>
      <w:pPr>
        <w:pStyle w:val="BodyText"/>
        <w:rPr>
          <w:sz w:val="36"/>
        </w:rPr>
      </w:pPr>
    </w:p>
    <w:p>
      <w:pPr>
        <w:pStyle w:val="ListParagraph"/>
        <w:numPr>
          <w:ilvl w:val="0"/>
          <w:numId w:val="1"/>
        </w:numPr>
        <w:tabs>
          <w:tab w:pos="1185" w:val="left" w:leader="none"/>
        </w:tabs>
        <w:spacing w:line="360" w:lineRule="auto" w:before="0" w:after="0"/>
        <w:ind w:left="1184" w:right="138" w:hanging="360"/>
        <w:jc w:val="both"/>
        <w:rPr>
          <w:sz w:val="24"/>
        </w:rPr>
      </w:pPr>
      <w:r>
        <w:rPr>
          <w:b/>
          <w:sz w:val="24"/>
        </w:rPr>
        <w:t>REQUESTS </w:t>
      </w:r>
      <w:r>
        <w:rPr>
          <w:sz w:val="24"/>
        </w:rPr>
        <w:t>all Member States to participate fully and effectively in the Fourth Conference of African Ministers of Industries scheduled to take place in Lagos this year, with a view to realizing the operative paragraphs of the foregoing provisions.</w:t>
      </w:r>
    </w:p>
    <w:sectPr>
      <w:pgSz w:w="12240" w:h="15840"/>
      <w:pgMar w:header="727"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5.959991pt;margin-top:35.346642pt;width:115.1pt;height:15.3pt;mso-position-horizontal-relative:page;mso-position-vertical-relative:page;z-index:-15763456" type="#_x0000_t202" id="docshape1" filled="false" stroked="false">
          <v:textbox inset="0,0,0,0">
            <w:txbxContent>
              <w:p>
                <w:pPr>
                  <w:pStyle w:val="BodyText"/>
                  <w:spacing w:before="10"/>
                  <w:ind w:left="20"/>
                </w:pPr>
                <w:r>
                  <w:rPr/>
                  <w:t>CM/Res.</w:t>
                </w:r>
                <w:r>
                  <w:rPr>
                    <w:spacing w:val="-4"/>
                  </w:rPr>
                  <w:t> </w:t>
                </w:r>
                <w:r>
                  <w:rPr/>
                  <w:t>543</w:t>
                </w:r>
                <w:r>
                  <w:rPr>
                    <w:spacing w:val="-5"/>
                  </w:rPr>
                  <w:t> </w:t>
                </w:r>
                <w:r>
                  <w:rPr>
                    <w:spacing w:val="-2"/>
                  </w:rPr>
                  <w:t>(XXVIII)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Roman"/>
      <w:lvlText w:val="%2)"/>
      <w:lvlJc w:val="left"/>
      <w:pPr>
        <w:ind w:left="1904" w:hanging="720"/>
        <w:jc w:val="left"/>
      </w:pPr>
      <w:rPr>
        <w:rFonts w:hint="default" w:ascii="Times New Roman" w:hAnsi="Times New Roman" w:eastAsia="Times New Roman" w:cs="Times New Roman"/>
        <w:b w:val="0"/>
        <w:bCs w:val="0"/>
        <w:i w:val="0"/>
        <w:iCs w:val="0"/>
        <w:spacing w:val="0"/>
        <w:w w:val="86"/>
        <w:sz w:val="24"/>
        <w:szCs w:val="24"/>
        <w:lang w:val="en-US" w:eastAsia="en-US" w:bidi="ar-SA"/>
      </w:rPr>
    </w:lvl>
    <w:lvl w:ilvl="2">
      <w:start w:val="0"/>
      <w:numFmt w:val="bullet"/>
      <w:lvlText w:val="•"/>
      <w:lvlJc w:val="left"/>
      <w:pPr>
        <w:ind w:left="2753" w:hanging="720"/>
      </w:pPr>
      <w:rPr>
        <w:rFonts w:hint="default"/>
        <w:lang w:val="en-US" w:eastAsia="en-US" w:bidi="ar-SA"/>
      </w:rPr>
    </w:lvl>
    <w:lvl w:ilvl="3">
      <w:start w:val="0"/>
      <w:numFmt w:val="bullet"/>
      <w:lvlText w:val="•"/>
      <w:lvlJc w:val="left"/>
      <w:pPr>
        <w:ind w:left="3606" w:hanging="720"/>
      </w:pPr>
      <w:rPr>
        <w:rFonts w:hint="default"/>
        <w:lang w:val="en-US" w:eastAsia="en-US" w:bidi="ar-SA"/>
      </w:rPr>
    </w:lvl>
    <w:lvl w:ilvl="4">
      <w:start w:val="0"/>
      <w:numFmt w:val="bullet"/>
      <w:lvlText w:val="•"/>
      <w:lvlJc w:val="left"/>
      <w:pPr>
        <w:ind w:left="4460" w:hanging="720"/>
      </w:pPr>
      <w:rPr>
        <w:rFonts w:hint="default"/>
        <w:lang w:val="en-US" w:eastAsia="en-US" w:bidi="ar-SA"/>
      </w:rPr>
    </w:lvl>
    <w:lvl w:ilvl="5">
      <w:start w:val="0"/>
      <w:numFmt w:val="bullet"/>
      <w:lvlText w:val="•"/>
      <w:lvlJc w:val="left"/>
      <w:pPr>
        <w:ind w:left="5313" w:hanging="720"/>
      </w:pPr>
      <w:rPr>
        <w:rFonts w:hint="default"/>
        <w:lang w:val="en-US" w:eastAsia="en-US" w:bidi="ar-SA"/>
      </w:rPr>
    </w:lvl>
    <w:lvl w:ilvl="6">
      <w:start w:val="0"/>
      <w:numFmt w:val="bullet"/>
      <w:lvlText w:val="•"/>
      <w:lvlJc w:val="left"/>
      <w:pPr>
        <w:ind w:left="6166" w:hanging="720"/>
      </w:pPr>
      <w:rPr>
        <w:rFonts w:hint="default"/>
        <w:lang w:val="en-US" w:eastAsia="en-US" w:bidi="ar-SA"/>
      </w:rPr>
    </w:lvl>
    <w:lvl w:ilvl="7">
      <w:start w:val="0"/>
      <w:numFmt w:val="bullet"/>
      <w:lvlText w:val="•"/>
      <w:lvlJc w:val="left"/>
      <w:pPr>
        <w:ind w:left="7020" w:hanging="720"/>
      </w:pPr>
      <w:rPr>
        <w:rFonts w:hint="default"/>
        <w:lang w:val="en-US" w:eastAsia="en-US" w:bidi="ar-SA"/>
      </w:rPr>
    </w:lvl>
    <w:lvl w:ilvl="8">
      <w:start w:val="0"/>
      <w:numFmt w:val="bullet"/>
      <w:lvlText w:val="•"/>
      <w:lvlJc w:val="left"/>
      <w:pPr>
        <w:ind w:left="7873"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1"/>
      <w:ind w:left="2677" w:right="975" w:hanging="672"/>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TWENTY-EIGHTH ORDINARY SESSION OF THE COUNCIL OF MINISTERS</dc:title>
  <dcterms:created xsi:type="dcterms:W3CDTF">2023-06-07T08:52:05Z</dcterms:created>
  <dcterms:modified xsi:type="dcterms:W3CDTF">2023-06-07T08:52:05Z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