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7"/>
          <w:u w:val="single"/>
        </w:rPr>
        <w:t> </w:t>
      </w:r>
      <w:r>
        <w:rPr>
          <w:u w:val="single"/>
        </w:rPr>
        <w:t>ON</w:t>
      </w:r>
      <w:r>
        <w:rPr>
          <w:spacing w:val="-7"/>
          <w:u w:val="single"/>
        </w:rPr>
        <w:t> </w:t>
      </w:r>
      <w:r>
        <w:rPr>
          <w:spacing w:val="-2"/>
          <w:u w:val="single"/>
        </w:rPr>
        <w:t>SANCTIONS</w:t>
      </w:r>
    </w:p>
    <w:p>
      <w:pPr>
        <w:pStyle w:val="BodyText"/>
        <w:rPr>
          <w:b/>
          <w:sz w:val="20"/>
        </w:rPr>
      </w:pPr>
    </w:p>
    <w:p>
      <w:pPr>
        <w:pStyle w:val="BodyText"/>
        <w:spacing w:before="7"/>
        <w:rPr>
          <w:b/>
          <w:sz w:val="19"/>
        </w:rPr>
      </w:pPr>
    </w:p>
    <w:p>
      <w:pPr>
        <w:pStyle w:val="BodyText"/>
        <w:spacing w:line="360" w:lineRule="auto" w:before="90"/>
        <w:ind w:left="104" w:right="150" w:firstLine="720"/>
        <w:jc w:val="both"/>
      </w:pPr>
      <w:r>
        <w:rPr/>
        <w:t>The Council of Ministers of the Organization of African Unity meeting in its Twenty-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spacing w:before="0"/>
        <w:ind w:left="824" w:right="0" w:firstLine="0"/>
        <w:jc w:val="left"/>
        <w:rPr>
          <w:sz w:val="24"/>
        </w:rPr>
      </w:pPr>
      <w:r>
        <w:rPr>
          <w:b/>
          <w:sz w:val="24"/>
          <w:u w:val="single"/>
        </w:rPr>
        <w:t>Gravely</w:t>
      </w:r>
      <w:r>
        <w:rPr>
          <w:b/>
          <w:spacing w:val="-15"/>
          <w:sz w:val="24"/>
          <w:u w:val="single"/>
        </w:rPr>
        <w:t> </w:t>
      </w:r>
      <w:r>
        <w:rPr>
          <w:b/>
          <w:sz w:val="24"/>
          <w:u w:val="single"/>
        </w:rPr>
        <w:t>concerned</w:t>
      </w:r>
      <w:r>
        <w:rPr>
          <w:b/>
          <w:spacing w:val="-13"/>
          <w:sz w:val="24"/>
        </w:rPr>
        <w:t> </w:t>
      </w:r>
      <w:r>
        <w:rPr>
          <w:sz w:val="24"/>
        </w:rPr>
        <w:t>over</w:t>
      </w:r>
      <w:r>
        <w:rPr>
          <w:spacing w:val="-13"/>
          <w:sz w:val="24"/>
        </w:rPr>
        <w:t> </w:t>
      </w:r>
      <w:r>
        <w:rPr>
          <w:sz w:val="24"/>
        </w:rPr>
        <w:t>the</w:t>
      </w:r>
      <w:r>
        <w:rPr>
          <w:spacing w:val="-15"/>
          <w:sz w:val="24"/>
        </w:rPr>
        <w:t> </w:t>
      </w:r>
      <w:r>
        <w:rPr>
          <w:sz w:val="24"/>
        </w:rPr>
        <w:t>explosive</w:t>
      </w:r>
      <w:r>
        <w:rPr>
          <w:spacing w:val="-15"/>
          <w:sz w:val="24"/>
        </w:rPr>
        <w:t> </w:t>
      </w:r>
      <w:r>
        <w:rPr>
          <w:sz w:val="24"/>
        </w:rPr>
        <w:t>situation</w:t>
      </w:r>
      <w:r>
        <w:rPr>
          <w:spacing w:val="-14"/>
          <w:sz w:val="24"/>
        </w:rPr>
        <w:t> </w:t>
      </w:r>
      <w:r>
        <w:rPr>
          <w:sz w:val="24"/>
        </w:rPr>
        <w:t>in</w:t>
      </w:r>
      <w:r>
        <w:rPr>
          <w:spacing w:val="-14"/>
          <w:sz w:val="24"/>
        </w:rPr>
        <w:t> </w:t>
      </w:r>
      <w:r>
        <w:rPr>
          <w:sz w:val="24"/>
        </w:rPr>
        <w:t>South</w:t>
      </w:r>
      <w:r>
        <w:rPr>
          <w:spacing w:val="-14"/>
          <w:sz w:val="24"/>
        </w:rPr>
        <w:t> </w:t>
      </w:r>
      <w:r>
        <w:rPr>
          <w:spacing w:val="-2"/>
          <w:sz w:val="24"/>
        </w:rPr>
        <w:t>Africa.</w:t>
      </w:r>
    </w:p>
    <w:p>
      <w:pPr>
        <w:pStyle w:val="BodyText"/>
        <w:rPr>
          <w:sz w:val="26"/>
        </w:rPr>
      </w:pPr>
    </w:p>
    <w:p>
      <w:pPr>
        <w:pStyle w:val="BodyText"/>
        <w:spacing w:before="9"/>
        <w:rPr>
          <w:sz w:val="21"/>
        </w:rPr>
      </w:pPr>
    </w:p>
    <w:p>
      <w:pPr>
        <w:pStyle w:val="BodyText"/>
        <w:spacing w:line="362" w:lineRule="auto"/>
        <w:ind w:left="104" w:right="146" w:firstLine="720"/>
        <w:jc w:val="both"/>
      </w:pPr>
      <w:r>
        <w:rPr>
          <w:b/>
          <w:u w:val="single"/>
        </w:rPr>
        <w:t>Noting with indignation</w:t>
      </w:r>
      <w:r>
        <w:rPr>
          <w:b/>
        </w:rPr>
        <w:t> </w:t>
      </w:r>
      <w:r>
        <w:rPr/>
        <w:t>the unababted massacres of and barbaric repression against the black people perpetrated by the apartheid regime since the Soweto massacre of 16 June, 1976,</w:t>
      </w:r>
    </w:p>
    <w:p>
      <w:pPr>
        <w:pStyle w:val="BodyText"/>
        <w:spacing w:before="7"/>
        <w:rPr>
          <w:sz w:val="35"/>
        </w:rPr>
      </w:pPr>
    </w:p>
    <w:p>
      <w:pPr>
        <w:pStyle w:val="BodyText"/>
        <w:spacing w:line="360" w:lineRule="auto"/>
        <w:ind w:left="104" w:right="147" w:firstLine="720"/>
        <w:jc w:val="both"/>
      </w:pPr>
      <w:r>
        <w:rPr>
          <w:b/>
          <w:u w:val="single"/>
        </w:rPr>
        <w:t>Recognizing</w:t>
      </w:r>
      <w:r>
        <w:rPr>
          <w:b/>
        </w:rPr>
        <w:t> </w:t>
      </w:r>
      <w:r>
        <w:rPr/>
        <w:t>that the apartheid regime is further intensifying racist domination and exploitation and has shown no willingness to seek a solution based on the principles of freedom, equality and self-determination,</w:t>
      </w:r>
    </w:p>
    <w:p>
      <w:pPr>
        <w:pStyle w:val="BodyText"/>
        <w:rPr>
          <w:sz w:val="36"/>
        </w:rPr>
      </w:pPr>
    </w:p>
    <w:p>
      <w:pPr>
        <w:pStyle w:val="BodyText"/>
        <w:spacing w:line="360" w:lineRule="auto" w:before="1"/>
        <w:ind w:left="104" w:right="132" w:firstLine="720"/>
        <w:jc w:val="both"/>
      </w:pPr>
      <w:r>
        <w:rPr>
          <w:b/>
          <w:u w:val="single"/>
        </w:rPr>
        <w:t>Strongly denouncing</w:t>
      </w:r>
      <w:r>
        <w:rPr>
          <w:b/>
        </w:rPr>
        <w:t> </w:t>
      </w:r>
      <w:r>
        <w:rPr/>
        <w:t>the declaration of the sham independence of the Bantustan of Transkei</w:t>
      </w:r>
      <w:r>
        <w:rPr>
          <w:spacing w:val="-2"/>
        </w:rPr>
        <w:t> </w:t>
      </w:r>
      <w:r>
        <w:rPr/>
        <w:t>on 26</w:t>
      </w:r>
      <w:r>
        <w:rPr>
          <w:spacing w:val="-2"/>
        </w:rPr>
        <w:t> </w:t>
      </w:r>
      <w:r>
        <w:rPr/>
        <w:t>October, 1976</w:t>
      </w:r>
      <w:r>
        <w:rPr>
          <w:spacing w:val="-2"/>
        </w:rPr>
        <w:t> </w:t>
      </w:r>
      <w:r>
        <w:rPr/>
        <w:t>and</w:t>
      </w:r>
      <w:r>
        <w:rPr>
          <w:spacing w:val="-2"/>
        </w:rPr>
        <w:t> </w:t>
      </w:r>
      <w:r>
        <w:rPr/>
        <w:t>the</w:t>
      </w:r>
      <w:r>
        <w:rPr>
          <w:spacing w:val="-2"/>
        </w:rPr>
        <w:t> </w:t>
      </w:r>
      <w:r>
        <w:rPr/>
        <w:t>plans</w:t>
      </w:r>
      <w:r>
        <w:rPr>
          <w:spacing w:val="-2"/>
        </w:rPr>
        <w:t> </w:t>
      </w:r>
      <w:r>
        <w:rPr/>
        <w:t>for creation of</w:t>
      </w:r>
      <w:r>
        <w:rPr>
          <w:spacing w:val="-2"/>
        </w:rPr>
        <w:t> </w:t>
      </w:r>
      <w:r>
        <w:rPr/>
        <w:t>other Bantustan in Bophuhatswana</w:t>
      </w:r>
      <w:r>
        <w:rPr>
          <w:spacing w:val="-1"/>
        </w:rPr>
        <w:t> </w:t>
      </w:r>
      <w:r>
        <w:rPr/>
        <w:t>in December 1977,</w:t>
      </w:r>
    </w:p>
    <w:p>
      <w:pPr>
        <w:pStyle w:val="BodyText"/>
        <w:rPr>
          <w:sz w:val="36"/>
        </w:rPr>
      </w:pPr>
    </w:p>
    <w:p>
      <w:pPr>
        <w:pStyle w:val="BodyText"/>
        <w:spacing w:line="360" w:lineRule="auto"/>
        <w:ind w:left="104" w:right="126" w:firstLine="720"/>
        <w:jc w:val="both"/>
      </w:pPr>
      <w:r>
        <w:rPr>
          <w:b/>
          <w:u w:val="single"/>
        </w:rPr>
        <w:t>Recognizing</w:t>
      </w:r>
      <w:r>
        <w:rPr>
          <w:b/>
        </w:rPr>
        <w:t> </w:t>
      </w:r>
      <w:r>
        <w:rPr/>
        <w:t>that the policies and actions of the apartheid regime in South Africa constitute a grave thread to the peace and security of the whole region,</w:t>
      </w:r>
    </w:p>
    <w:p>
      <w:pPr>
        <w:pStyle w:val="BodyText"/>
        <w:spacing w:before="1"/>
        <w:rPr>
          <w:sz w:val="36"/>
        </w:rPr>
      </w:pPr>
    </w:p>
    <w:p>
      <w:pPr>
        <w:pStyle w:val="BodyText"/>
        <w:spacing w:line="360" w:lineRule="auto"/>
        <w:ind w:left="104" w:right="134" w:firstLine="719"/>
        <w:jc w:val="both"/>
      </w:pPr>
      <w:r>
        <w:rPr>
          <w:b/>
          <w:u w:val="single"/>
        </w:rPr>
        <w:t>Congratulating</w:t>
      </w:r>
      <w:r>
        <w:rPr>
          <w:b/>
        </w:rPr>
        <w:t> </w:t>
      </w:r>
      <w:r>
        <w:rPr/>
        <w:t>the black people of South Africa and their national liberation movements, as well as other opponents of apartheid, for their heroic resistance against the inhuman system,</w:t>
      </w:r>
    </w:p>
    <w:p>
      <w:pPr>
        <w:pStyle w:val="BodyText"/>
        <w:rPr>
          <w:sz w:val="36"/>
        </w:rPr>
      </w:pPr>
    </w:p>
    <w:p>
      <w:pPr>
        <w:pStyle w:val="BodyText"/>
        <w:spacing w:line="360" w:lineRule="auto"/>
        <w:ind w:left="104" w:right="162" w:firstLine="720"/>
        <w:jc w:val="both"/>
      </w:pPr>
      <w:r>
        <w:rPr>
          <w:b/>
          <w:u w:val="single"/>
        </w:rPr>
        <w:t>Reaffirming</w:t>
      </w:r>
      <w:r>
        <w:rPr>
          <w:b/>
          <w:spacing w:val="-3"/>
        </w:rPr>
        <w:t> </w:t>
      </w:r>
      <w:r>
        <w:rPr/>
        <w:t>the</w:t>
      </w:r>
      <w:r>
        <w:rPr>
          <w:spacing w:val="-8"/>
        </w:rPr>
        <w:t> </w:t>
      </w:r>
      <w:r>
        <w:rPr/>
        <w:t>firm</w:t>
      </w:r>
      <w:r>
        <w:rPr>
          <w:spacing w:val="-7"/>
        </w:rPr>
        <w:t> </w:t>
      </w:r>
      <w:r>
        <w:rPr/>
        <w:t>commitment</w:t>
      </w:r>
      <w:r>
        <w:rPr>
          <w:spacing w:val="-7"/>
        </w:rPr>
        <w:t> </w:t>
      </w:r>
      <w:r>
        <w:rPr/>
        <w:t>of</w:t>
      </w:r>
      <w:r>
        <w:rPr>
          <w:spacing w:val="-7"/>
        </w:rPr>
        <w:t> </w:t>
      </w:r>
      <w:r>
        <w:rPr/>
        <w:t>the</w:t>
      </w:r>
      <w:r>
        <w:rPr>
          <w:spacing w:val="-8"/>
        </w:rPr>
        <w:t> </w:t>
      </w:r>
      <w:r>
        <w:rPr/>
        <w:t>Organization</w:t>
      </w:r>
      <w:r>
        <w:rPr>
          <w:spacing w:val="-6"/>
        </w:rPr>
        <w:t> </w:t>
      </w:r>
      <w:r>
        <w:rPr/>
        <w:t>of</w:t>
      </w:r>
      <w:r>
        <w:rPr>
          <w:spacing w:val="-8"/>
        </w:rPr>
        <w:t> </w:t>
      </w:r>
      <w:r>
        <w:rPr/>
        <w:t>African</w:t>
      </w:r>
      <w:r>
        <w:rPr>
          <w:spacing w:val="-6"/>
        </w:rPr>
        <w:t> </w:t>
      </w:r>
      <w:r>
        <w:rPr/>
        <w:t>Unity</w:t>
      </w:r>
      <w:r>
        <w:rPr>
          <w:spacing w:val="-8"/>
        </w:rPr>
        <w:t> </w:t>
      </w:r>
      <w:r>
        <w:rPr/>
        <w:t>for</w:t>
      </w:r>
      <w:r>
        <w:rPr>
          <w:spacing w:val="-6"/>
        </w:rPr>
        <w:t> </w:t>
      </w:r>
      <w:r>
        <w:rPr/>
        <w:t>the</w:t>
      </w:r>
      <w:r>
        <w:rPr>
          <w:spacing w:val="-7"/>
        </w:rPr>
        <w:t> </w:t>
      </w:r>
      <w:r>
        <w:rPr/>
        <w:t>liberation of</w:t>
      </w:r>
      <w:r>
        <w:rPr>
          <w:spacing w:val="-8"/>
        </w:rPr>
        <w:t> </w:t>
      </w:r>
      <w:r>
        <w:rPr/>
        <w:t>South</w:t>
      </w:r>
      <w:r>
        <w:rPr>
          <w:spacing w:val="-5"/>
        </w:rPr>
        <w:t> </w:t>
      </w:r>
      <w:r>
        <w:rPr/>
        <w:t>Africa</w:t>
      </w:r>
      <w:r>
        <w:rPr>
          <w:spacing w:val="-7"/>
        </w:rPr>
        <w:t> </w:t>
      </w:r>
      <w:r>
        <w:rPr/>
        <w:t>and</w:t>
      </w:r>
      <w:r>
        <w:rPr>
          <w:spacing w:val="-8"/>
        </w:rPr>
        <w:t> </w:t>
      </w:r>
      <w:r>
        <w:rPr/>
        <w:t>the</w:t>
      </w:r>
      <w:r>
        <w:rPr>
          <w:spacing w:val="-8"/>
        </w:rPr>
        <w:t> </w:t>
      </w:r>
      <w:r>
        <w:rPr/>
        <w:t>abolition</w:t>
      </w:r>
      <w:r>
        <w:rPr>
          <w:spacing w:val="-5"/>
        </w:rPr>
        <w:t> </w:t>
      </w:r>
      <w:r>
        <w:rPr/>
        <w:t>of</w:t>
      </w:r>
      <w:r>
        <w:rPr>
          <w:spacing w:val="-8"/>
        </w:rPr>
        <w:t> </w:t>
      </w:r>
      <w:r>
        <w:rPr/>
        <w:t>discrimination</w:t>
      </w:r>
      <w:r>
        <w:rPr>
          <w:spacing w:val="-5"/>
        </w:rPr>
        <w:t> </w:t>
      </w:r>
      <w:r>
        <w:rPr/>
        <w:t>against</w:t>
      </w:r>
      <w:r>
        <w:rPr>
          <w:spacing w:val="-7"/>
        </w:rPr>
        <w:t> </w:t>
      </w:r>
      <w:r>
        <w:rPr/>
        <w:t>all</w:t>
      </w:r>
      <w:r>
        <w:rPr>
          <w:spacing w:val="-7"/>
        </w:rPr>
        <w:t> </w:t>
      </w:r>
      <w:r>
        <w:rPr/>
        <w:t>people</w:t>
      </w:r>
      <w:r>
        <w:rPr>
          <w:spacing w:val="-8"/>
        </w:rPr>
        <w:t> </w:t>
      </w:r>
      <w:r>
        <w:rPr/>
        <w:t>of</w:t>
      </w:r>
      <w:r>
        <w:rPr>
          <w:spacing w:val="-8"/>
        </w:rPr>
        <w:t> </w:t>
      </w:r>
      <w:r>
        <w:rPr/>
        <w:t>African</w:t>
      </w:r>
      <w:r>
        <w:rPr>
          <w:spacing w:val="-5"/>
        </w:rPr>
        <w:t> </w:t>
      </w:r>
      <w:r>
        <w:rPr/>
        <w:t>descent,</w:t>
      </w:r>
    </w:p>
    <w:p>
      <w:pPr>
        <w:pStyle w:val="BodyText"/>
        <w:spacing w:before="1"/>
        <w:rPr>
          <w:sz w:val="36"/>
        </w:rPr>
      </w:pPr>
    </w:p>
    <w:p>
      <w:pPr>
        <w:pStyle w:val="BodyText"/>
        <w:spacing w:line="360" w:lineRule="auto"/>
        <w:ind w:left="104" w:right="141" w:firstLine="720"/>
        <w:jc w:val="both"/>
      </w:pPr>
      <w:r>
        <w:rPr>
          <w:b/>
          <w:u w:val="single"/>
        </w:rPr>
        <w:t>Considering</w:t>
      </w:r>
      <w:r>
        <w:rPr>
          <w:b/>
        </w:rPr>
        <w:t> </w:t>
      </w:r>
      <w:r>
        <w:rPr/>
        <w:t>that African and international action must be greatly expanded at this crucial period of the struggle for the liberation of South Africa,</w:t>
      </w:r>
    </w:p>
    <w:p>
      <w:pPr>
        <w:pStyle w:val="BodyText"/>
        <w:spacing w:before="8"/>
        <w:rPr>
          <w:sz w:val="35"/>
        </w:rPr>
      </w:pPr>
    </w:p>
    <w:p>
      <w:pPr>
        <w:pStyle w:val="BodyText"/>
        <w:spacing w:line="362" w:lineRule="auto"/>
        <w:ind w:left="104" w:right="148" w:firstLine="720"/>
        <w:jc w:val="both"/>
      </w:pPr>
      <w:r>
        <w:rPr>
          <w:b/>
          <w:u w:val="single"/>
        </w:rPr>
        <w:t>Noting with satisfaction</w:t>
      </w:r>
      <w:r>
        <w:rPr>
          <w:b/>
        </w:rPr>
        <w:t> </w:t>
      </w:r>
      <w:r>
        <w:rPr/>
        <w:t>the growth of international opposition to apartheid and support for the liberation struggle since the Soweto massacre,</w:t>
      </w:r>
    </w:p>
    <w:p>
      <w:pPr>
        <w:spacing w:after="0" w:line="362" w:lineRule="auto"/>
        <w:jc w:val="both"/>
        <w:sectPr>
          <w:headerReference w:type="default" r:id="rId5"/>
          <w:type w:val="continuous"/>
          <w:pgSz w:w="12240" w:h="15840"/>
          <w:pgMar w:header="727" w:footer="0" w:top="1320" w:bottom="280" w:left="1340" w:right="1340"/>
          <w:pgNumType w:start="1"/>
        </w:sectPr>
      </w:pPr>
    </w:p>
    <w:p>
      <w:pPr>
        <w:pStyle w:val="BodyText"/>
        <w:spacing w:line="360" w:lineRule="auto" w:before="80"/>
        <w:ind w:left="104" w:right="143" w:firstLine="720"/>
        <w:jc w:val="both"/>
      </w:pPr>
      <w:r>
        <w:rPr>
          <w:b/>
          <w:u w:val="single"/>
        </w:rPr>
        <w:t>Considering</w:t>
      </w:r>
      <w:r>
        <w:rPr>
          <w:b/>
          <w:spacing w:val="-2"/>
        </w:rPr>
        <w:t> </w:t>
      </w:r>
      <w:r>
        <w:rPr/>
        <w:t>that</w:t>
      </w:r>
      <w:r>
        <w:rPr>
          <w:spacing w:val="-4"/>
        </w:rPr>
        <w:t> </w:t>
      </w:r>
      <w:r>
        <w:rPr/>
        <w:t>the</w:t>
      </w:r>
      <w:r>
        <w:rPr>
          <w:spacing w:val="-5"/>
        </w:rPr>
        <w:t> </w:t>
      </w:r>
      <w:r>
        <w:rPr/>
        <w:t>Organization</w:t>
      </w:r>
      <w:r>
        <w:rPr>
          <w:spacing w:val="-2"/>
        </w:rPr>
        <w:t> </w:t>
      </w:r>
      <w:r>
        <w:rPr/>
        <w:t>of</w:t>
      </w:r>
      <w:r>
        <w:rPr>
          <w:spacing w:val="-5"/>
        </w:rPr>
        <w:t> </w:t>
      </w:r>
      <w:r>
        <w:rPr/>
        <w:t>African</w:t>
      </w:r>
      <w:r>
        <w:rPr>
          <w:spacing w:val="-2"/>
        </w:rPr>
        <w:t> </w:t>
      </w:r>
      <w:r>
        <w:rPr/>
        <w:t>Unity</w:t>
      </w:r>
      <w:r>
        <w:rPr>
          <w:spacing w:val="-5"/>
        </w:rPr>
        <w:t> </w:t>
      </w:r>
      <w:r>
        <w:rPr/>
        <w:t>should</w:t>
      </w:r>
      <w:r>
        <w:rPr>
          <w:spacing w:val="-5"/>
        </w:rPr>
        <w:t> </w:t>
      </w:r>
      <w:r>
        <w:rPr/>
        <w:t>further</w:t>
      </w:r>
      <w:r>
        <w:rPr>
          <w:spacing w:val="-2"/>
        </w:rPr>
        <w:t> </w:t>
      </w:r>
      <w:r>
        <w:rPr/>
        <w:t>intensify</w:t>
      </w:r>
      <w:r>
        <w:rPr>
          <w:spacing w:val="-5"/>
        </w:rPr>
        <w:t> </w:t>
      </w:r>
      <w:r>
        <w:rPr/>
        <w:t>co-operation with the United Nations, especially the Special Committee against Apartheid, the Committee of 24 Decolonization and develop close contacts with trade unions, religious bodies, anti-apartheid movements, and all other international organizations in order to promote international action against apartheid:</w:t>
      </w:r>
    </w:p>
    <w:p>
      <w:pPr>
        <w:pStyle w:val="BodyText"/>
        <w:spacing w:before="9"/>
        <w:rPr>
          <w:sz w:val="35"/>
        </w:rPr>
      </w:pPr>
    </w:p>
    <w:p>
      <w:pPr>
        <w:pStyle w:val="ListParagraph"/>
        <w:numPr>
          <w:ilvl w:val="0"/>
          <w:numId w:val="1"/>
        </w:numPr>
        <w:tabs>
          <w:tab w:pos="1185" w:val="left" w:leader="none"/>
        </w:tabs>
        <w:spacing w:line="360" w:lineRule="auto" w:before="0" w:after="0"/>
        <w:ind w:left="1184" w:right="128" w:hanging="360"/>
        <w:jc w:val="both"/>
        <w:rPr>
          <w:sz w:val="24"/>
        </w:rPr>
      </w:pPr>
      <w:r>
        <w:rPr>
          <w:b/>
          <w:sz w:val="24"/>
        </w:rPr>
        <w:t>STONGLY SUPPORTS </w:t>
      </w:r>
      <w:r>
        <w:rPr>
          <w:sz w:val="24"/>
        </w:rPr>
        <w:t>the resolutions adopted by the United Nations General Assembly, at its Thirty-First Session in 1976, on the problem of Apartheid in South Africa, particularly the “Programme of Action against Apartheid” and appeals to all States and Organizations to implement it.</w:t>
      </w:r>
    </w:p>
    <w:p>
      <w:pPr>
        <w:pStyle w:val="BodyText"/>
        <w:spacing w:before="10"/>
        <w:rPr>
          <w:sz w:val="35"/>
        </w:rPr>
      </w:pPr>
    </w:p>
    <w:p>
      <w:pPr>
        <w:pStyle w:val="ListParagraph"/>
        <w:numPr>
          <w:ilvl w:val="0"/>
          <w:numId w:val="1"/>
        </w:numPr>
        <w:tabs>
          <w:tab w:pos="1185" w:val="left" w:leader="none"/>
        </w:tabs>
        <w:spacing w:line="362" w:lineRule="auto" w:before="0" w:after="0"/>
        <w:ind w:left="1184" w:right="145" w:hanging="361"/>
        <w:jc w:val="both"/>
        <w:rPr>
          <w:sz w:val="24"/>
        </w:rPr>
      </w:pPr>
      <w:r>
        <w:rPr>
          <w:b/>
          <w:sz w:val="24"/>
        </w:rPr>
        <w:t>COMMENDS </w:t>
      </w:r>
      <w:r>
        <w:rPr>
          <w:sz w:val="24"/>
        </w:rPr>
        <w:t>the</w:t>
      </w:r>
      <w:r>
        <w:rPr>
          <w:spacing w:val="-1"/>
          <w:sz w:val="24"/>
        </w:rPr>
        <w:t> </w:t>
      </w:r>
      <w:r>
        <w:rPr>
          <w:sz w:val="24"/>
        </w:rPr>
        <w:t>UN</w:t>
      </w:r>
      <w:r>
        <w:rPr>
          <w:spacing w:val="-1"/>
          <w:sz w:val="24"/>
        </w:rPr>
        <w:t> </w:t>
      </w:r>
      <w:r>
        <w:rPr>
          <w:sz w:val="24"/>
        </w:rPr>
        <w:t>General Assembly</w:t>
      </w:r>
      <w:r>
        <w:rPr>
          <w:spacing w:val="-1"/>
          <w:sz w:val="24"/>
        </w:rPr>
        <w:t> </w:t>
      </w:r>
      <w:r>
        <w:rPr>
          <w:sz w:val="24"/>
        </w:rPr>
        <w:t>for its</w:t>
      </w:r>
      <w:r>
        <w:rPr>
          <w:spacing w:val="-1"/>
          <w:sz w:val="24"/>
        </w:rPr>
        <w:t> </w:t>
      </w:r>
      <w:r>
        <w:rPr>
          <w:sz w:val="24"/>
        </w:rPr>
        <w:t>unanimous</w:t>
      </w:r>
      <w:r>
        <w:rPr>
          <w:spacing w:val="-1"/>
          <w:sz w:val="24"/>
        </w:rPr>
        <w:t> </w:t>
      </w:r>
      <w:r>
        <w:rPr>
          <w:sz w:val="24"/>
        </w:rPr>
        <w:t>and</w:t>
      </w:r>
      <w:r>
        <w:rPr>
          <w:spacing w:val="-1"/>
          <w:sz w:val="24"/>
        </w:rPr>
        <w:t> </w:t>
      </w:r>
      <w:r>
        <w:rPr>
          <w:sz w:val="24"/>
        </w:rPr>
        <w:t>total rejection</w:t>
      </w:r>
      <w:r>
        <w:rPr>
          <w:spacing w:val="-3"/>
          <w:sz w:val="24"/>
        </w:rPr>
        <w:t> </w:t>
      </w:r>
      <w:r>
        <w:rPr>
          <w:sz w:val="24"/>
        </w:rPr>
        <w:t>of</w:t>
      </w:r>
      <w:r>
        <w:rPr>
          <w:spacing w:val="-5"/>
          <w:sz w:val="24"/>
        </w:rPr>
        <w:t> </w:t>
      </w:r>
      <w:r>
        <w:rPr>
          <w:sz w:val="24"/>
        </w:rPr>
        <w:t>the Transkei and other Bantustans at its Thirty-First Session;</w:t>
      </w:r>
    </w:p>
    <w:p>
      <w:pPr>
        <w:pStyle w:val="BodyText"/>
        <w:spacing w:before="7"/>
        <w:rPr>
          <w:sz w:val="35"/>
        </w:rPr>
      </w:pPr>
    </w:p>
    <w:p>
      <w:pPr>
        <w:pStyle w:val="ListParagraph"/>
        <w:numPr>
          <w:ilvl w:val="0"/>
          <w:numId w:val="1"/>
        </w:numPr>
        <w:tabs>
          <w:tab w:pos="1185" w:val="left" w:leader="none"/>
        </w:tabs>
        <w:spacing w:line="360" w:lineRule="auto" w:before="1" w:after="0"/>
        <w:ind w:left="1184" w:right="139" w:hanging="360"/>
        <w:jc w:val="both"/>
        <w:rPr>
          <w:sz w:val="24"/>
        </w:rPr>
      </w:pPr>
      <w:r>
        <w:rPr>
          <w:b/>
          <w:sz w:val="24"/>
        </w:rPr>
        <w:t>CALLS </w:t>
      </w:r>
      <w:r>
        <w:rPr>
          <w:sz w:val="24"/>
        </w:rPr>
        <w:t>on Member States to further mobilize all their peoples through education, public</w:t>
      </w:r>
      <w:r>
        <w:rPr>
          <w:spacing w:val="-1"/>
          <w:sz w:val="24"/>
        </w:rPr>
        <w:t> </w:t>
      </w:r>
      <w:r>
        <w:rPr>
          <w:sz w:val="24"/>
        </w:rPr>
        <w:t>demonstrations</w:t>
      </w:r>
      <w:r>
        <w:rPr>
          <w:spacing w:val="-1"/>
          <w:sz w:val="24"/>
        </w:rPr>
        <w:t> </w:t>
      </w:r>
      <w:r>
        <w:rPr>
          <w:sz w:val="24"/>
        </w:rPr>
        <w:t>and</w:t>
      </w:r>
      <w:r>
        <w:rPr>
          <w:spacing w:val="-1"/>
          <w:sz w:val="24"/>
        </w:rPr>
        <w:t> </w:t>
      </w:r>
      <w:r>
        <w:rPr>
          <w:sz w:val="24"/>
        </w:rPr>
        <w:t>other activities</w:t>
      </w:r>
      <w:r>
        <w:rPr>
          <w:spacing w:val="-1"/>
          <w:sz w:val="24"/>
        </w:rPr>
        <w:t> </w:t>
      </w:r>
      <w:r>
        <w:rPr>
          <w:sz w:val="24"/>
        </w:rPr>
        <w:t>in support of</w:t>
      </w:r>
      <w:r>
        <w:rPr>
          <w:spacing w:val="-1"/>
          <w:sz w:val="24"/>
        </w:rPr>
        <w:t> </w:t>
      </w:r>
      <w:r>
        <w:rPr>
          <w:sz w:val="24"/>
        </w:rPr>
        <w:t>action against apartheid;</w:t>
      </w:r>
    </w:p>
    <w:p>
      <w:pPr>
        <w:pStyle w:val="BodyText"/>
        <w:spacing w:before="1"/>
        <w:rPr>
          <w:sz w:val="36"/>
        </w:rPr>
      </w:pPr>
    </w:p>
    <w:p>
      <w:pPr>
        <w:pStyle w:val="ListParagraph"/>
        <w:numPr>
          <w:ilvl w:val="0"/>
          <w:numId w:val="1"/>
        </w:numPr>
        <w:tabs>
          <w:tab w:pos="1185" w:val="left" w:leader="none"/>
        </w:tabs>
        <w:spacing w:line="360" w:lineRule="auto" w:before="0" w:after="0"/>
        <w:ind w:left="1184" w:right="105" w:hanging="360"/>
        <w:jc w:val="both"/>
        <w:rPr>
          <w:sz w:val="24"/>
        </w:rPr>
      </w:pPr>
      <w:r>
        <w:rPr>
          <w:b/>
          <w:sz w:val="24"/>
        </w:rPr>
        <w:t>AFFIRMS </w:t>
      </w:r>
      <w:r>
        <w:rPr>
          <w:sz w:val="24"/>
        </w:rPr>
        <w:t>the urgent need for the total isolation of the apartheid regime – with utmost priority for the ceasation of all military and nuclear co-operation with that regime, as well as bank loans to, and investments in South Africa and requests the African Group</w:t>
      </w:r>
      <w:r>
        <w:rPr>
          <w:spacing w:val="-2"/>
          <w:sz w:val="24"/>
        </w:rPr>
        <w:t> </w:t>
      </w:r>
      <w:r>
        <w:rPr>
          <w:sz w:val="24"/>
        </w:rPr>
        <w:t>at</w:t>
      </w:r>
      <w:r>
        <w:rPr>
          <w:spacing w:val="-1"/>
          <w:sz w:val="24"/>
        </w:rPr>
        <w:t> </w:t>
      </w:r>
      <w:r>
        <w:rPr>
          <w:sz w:val="24"/>
        </w:rPr>
        <w:t>the</w:t>
      </w:r>
      <w:r>
        <w:rPr>
          <w:spacing w:val="-2"/>
          <w:sz w:val="24"/>
        </w:rPr>
        <w:t> </w:t>
      </w:r>
      <w:r>
        <w:rPr>
          <w:sz w:val="24"/>
        </w:rPr>
        <w:t>United</w:t>
      </w:r>
      <w:r>
        <w:rPr>
          <w:spacing w:val="23"/>
          <w:sz w:val="24"/>
        </w:rPr>
        <w:t> </w:t>
      </w:r>
      <w:r>
        <w:rPr>
          <w:sz w:val="24"/>
        </w:rPr>
        <w:t>Nations</w:t>
      </w:r>
      <w:r>
        <w:rPr>
          <w:spacing w:val="-1"/>
          <w:sz w:val="24"/>
        </w:rPr>
        <w:t> </w:t>
      </w:r>
      <w:r>
        <w:rPr>
          <w:sz w:val="24"/>
        </w:rPr>
        <w:t>to</w:t>
      </w:r>
      <w:r>
        <w:rPr>
          <w:spacing w:val="-1"/>
          <w:sz w:val="24"/>
        </w:rPr>
        <w:t> </w:t>
      </w:r>
      <w:r>
        <w:rPr>
          <w:sz w:val="24"/>
        </w:rPr>
        <w:t>press</w:t>
      </w:r>
      <w:r>
        <w:rPr>
          <w:spacing w:val="-1"/>
          <w:sz w:val="24"/>
        </w:rPr>
        <w:t> </w:t>
      </w:r>
      <w:r>
        <w:rPr>
          <w:sz w:val="24"/>
        </w:rPr>
        <w:t>for the</w:t>
      </w:r>
      <w:r>
        <w:rPr>
          <w:spacing w:val="-1"/>
          <w:sz w:val="24"/>
        </w:rPr>
        <w:t> </w:t>
      </w:r>
      <w:r>
        <w:rPr>
          <w:sz w:val="24"/>
        </w:rPr>
        <w:t>adoption of</w:t>
      </w:r>
      <w:r>
        <w:rPr>
          <w:spacing w:val="-1"/>
          <w:sz w:val="24"/>
        </w:rPr>
        <w:t> </w:t>
      </w:r>
      <w:r>
        <w:rPr>
          <w:sz w:val="24"/>
        </w:rPr>
        <w:t>mandatory</w:t>
      </w:r>
      <w:r>
        <w:rPr>
          <w:spacing w:val="-1"/>
          <w:sz w:val="24"/>
        </w:rPr>
        <w:t> </w:t>
      </w:r>
      <w:r>
        <w:rPr>
          <w:sz w:val="24"/>
        </w:rPr>
        <w:t>decisions by the Security Council to that end;</w:t>
      </w:r>
    </w:p>
    <w:p>
      <w:pPr>
        <w:pStyle w:val="BodyText"/>
        <w:spacing w:before="9"/>
        <w:rPr>
          <w:sz w:val="35"/>
        </w:rPr>
      </w:pPr>
    </w:p>
    <w:p>
      <w:pPr>
        <w:pStyle w:val="ListParagraph"/>
        <w:numPr>
          <w:ilvl w:val="0"/>
          <w:numId w:val="1"/>
        </w:numPr>
        <w:tabs>
          <w:tab w:pos="1185" w:val="left" w:leader="none"/>
        </w:tabs>
        <w:spacing w:line="360" w:lineRule="auto" w:before="0" w:after="0"/>
        <w:ind w:left="1184" w:right="120" w:hanging="360"/>
        <w:jc w:val="both"/>
        <w:rPr>
          <w:sz w:val="24"/>
        </w:rPr>
      </w:pPr>
      <w:r>
        <w:rPr>
          <w:b/>
          <w:sz w:val="24"/>
        </w:rPr>
        <w:t>DECIDES </w:t>
      </w:r>
      <w:r>
        <w:rPr>
          <w:sz w:val="24"/>
        </w:rPr>
        <w:t>to appoint a delegation of Seven*</w:t>
      </w:r>
      <w:r>
        <w:rPr>
          <w:sz w:val="24"/>
          <w:vertAlign w:val="superscript"/>
        </w:rPr>
        <w:t>1</w:t>
      </w:r>
      <w:r>
        <w:rPr>
          <w:sz w:val="24"/>
          <w:vertAlign w:val="baseline"/>
        </w:rPr>
        <w:t> members</w:t>
      </w:r>
      <w:r>
        <w:rPr>
          <w:spacing w:val="-1"/>
          <w:sz w:val="24"/>
          <w:vertAlign w:val="baseline"/>
        </w:rPr>
        <w:t> </w:t>
      </w:r>
      <w:r>
        <w:rPr>
          <w:sz w:val="24"/>
          <w:vertAlign w:val="baseline"/>
        </w:rPr>
        <w:t>of</w:t>
      </w:r>
      <w:r>
        <w:rPr>
          <w:spacing w:val="-1"/>
          <w:sz w:val="24"/>
          <w:vertAlign w:val="baseline"/>
        </w:rPr>
        <w:t> </w:t>
      </w:r>
      <w:r>
        <w:rPr>
          <w:sz w:val="24"/>
          <w:vertAlign w:val="baseline"/>
        </w:rPr>
        <w:t>the</w:t>
      </w:r>
      <w:r>
        <w:rPr>
          <w:spacing w:val="-1"/>
          <w:sz w:val="24"/>
          <w:vertAlign w:val="baseline"/>
        </w:rPr>
        <w:t> </w:t>
      </w:r>
      <w:r>
        <w:rPr>
          <w:sz w:val="24"/>
          <w:vertAlign w:val="baseline"/>
        </w:rPr>
        <w:t>Council of</w:t>
      </w:r>
      <w:r>
        <w:rPr>
          <w:spacing w:val="-1"/>
          <w:sz w:val="24"/>
          <w:vertAlign w:val="baseline"/>
        </w:rPr>
        <w:t> </w:t>
      </w:r>
      <w:r>
        <w:rPr>
          <w:sz w:val="24"/>
          <w:vertAlign w:val="baseline"/>
        </w:rPr>
        <w:t>Minister to undertake a mission to all major oil exporting countries to consult with them on the implementation of an effective embargo on the supply of petroleum and petroleum products</w:t>
      </w:r>
      <w:r>
        <w:rPr>
          <w:spacing w:val="-4"/>
          <w:sz w:val="24"/>
          <w:vertAlign w:val="baseline"/>
        </w:rPr>
        <w:t> </w:t>
      </w:r>
      <w:r>
        <w:rPr>
          <w:sz w:val="24"/>
          <w:vertAlign w:val="baseline"/>
        </w:rPr>
        <w:t>to</w:t>
      </w:r>
      <w:r>
        <w:rPr>
          <w:spacing w:val="-4"/>
          <w:sz w:val="24"/>
          <w:vertAlign w:val="baseline"/>
        </w:rPr>
        <w:t> </w:t>
      </w:r>
      <w:r>
        <w:rPr>
          <w:sz w:val="24"/>
          <w:vertAlign w:val="baseline"/>
        </w:rPr>
        <w:t>South</w:t>
      </w:r>
      <w:r>
        <w:rPr>
          <w:spacing w:val="-2"/>
          <w:sz w:val="24"/>
          <w:vertAlign w:val="baseline"/>
        </w:rPr>
        <w:t> </w:t>
      </w:r>
      <w:r>
        <w:rPr>
          <w:sz w:val="24"/>
          <w:vertAlign w:val="baseline"/>
        </w:rPr>
        <w:t>Africa</w:t>
      </w:r>
      <w:r>
        <w:rPr>
          <w:spacing w:val="-4"/>
          <w:sz w:val="24"/>
          <w:vertAlign w:val="baseline"/>
        </w:rPr>
        <w:t> </w:t>
      </w:r>
      <w:r>
        <w:rPr>
          <w:sz w:val="24"/>
          <w:vertAlign w:val="baseline"/>
        </w:rPr>
        <w:t>and</w:t>
      </w:r>
      <w:r>
        <w:rPr>
          <w:spacing w:val="-4"/>
          <w:sz w:val="24"/>
          <w:vertAlign w:val="baseline"/>
        </w:rPr>
        <w:t> </w:t>
      </w:r>
      <w:r>
        <w:rPr>
          <w:sz w:val="24"/>
          <w:vertAlign w:val="baseline"/>
        </w:rPr>
        <w:t>Southern</w:t>
      </w:r>
      <w:r>
        <w:rPr>
          <w:spacing w:val="-2"/>
          <w:sz w:val="24"/>
          <w:vertAlign w:val="baseline"/>
        </w:rPr>
        <w:t> </w:t>
      </w:r>
      <w:r>
        <w:rPr>
          <w:sz w:val="24"/>
          <w:vertAlign w:val="baseline"/>
        </w:rPr>
        <w:t>Rhodesia</w:t>
      </w:r>
      <w:r>
        <w:rPr>
          <w:spacing w:val="-4"/>
          <w:sz w:val="24"/>
          <w:vertAlign w:val="baseline"/>
        </w:rPr>
        <w:t> </w:t>
      </w:r>
      <w:r>
        <w:rPr>
          <w:sz w:val="24"/>
          <w:vertAlign w:val="baseline"/>
        </w:rPr>
        <w:t>in</w:t>
      </w:r>
      <w:r>
        <w:rPr>
          <w:spacing w:val="-2"/>
          <w:sz w:val="24"/>
          <w:vertAlign w:val="baseline"/>
        </w:rPr>
        <w:t> </w:t>
      </w:r>
      <w:r>
        <w:rPr>
          <w:sz w:val="24"/>
          <w:vertAlign w:val="baseline"/>
        </w:rPr>
        <w:t>accordance</w:t>
      </w:r>
      <w:r>
        <w:rPr>
          <w:spacing w:val="-4"/>
          <w:sz w:val="24"/>
          <w:vertAlign w:val="baseline"/>
        </w:rPr>
        <w:t> </w:t>
      </w:r>
      <w:r>
        <w:rPr>
          <w:sz w:val="24"/>
          <w:vertAlign w:val="baseline"/>
        </w:rPr>
        <w:t>with</w:t>
      </w:r>
      <w:r>
        <w:rPr>
          <w:spacing w:val="-2"/>
          <w:sz w:val="24"/>
          <w:vertAlign w:val="baseline"/>
        </w:rPr>
        <w:t> </w:t>
      </w:r>
      <w:r>
        <w:rPr>
          <w:sz w:val="24"/>
          <w:vertAlign w:val="baseline"/>
        </w:rPr>
        <w:t>the</w:t>
      </w:r>
      <w:r>
        <w:rPr>
          <w:spacing w:val="-4"/>
          <w:sz w:val="24"/>
          <w:vertAlign w:val="baseline"/>
        </w:rPr>
        <w:t> </w:t>
      </w:r>
      <w:r>
        <w:rPr>
          <w:sz w:val="24"/>
          <w:vertAlign w:val="baseline"/>
        </w:rPr>
        <w:t>resolutions</w:t>
      </w:r>
      <w:r>
        <w:rPr>
          <w:spacing w:val="-4"/>
          <w:sz w:val="24"/>
          <w:vertAlign w:val="baseline"/>
        </w:rPr>
        <w:t> </w:t>
      </w:r>
      <w:r>
        <w:rPr>
          <w:sz w:val="24"/>
          <w:vertAlign w:val="baseline"/>
        </w:rPr>
        <w:t>of the United Nations and the OAU;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r>
        <w:rPr/>
        <w:pict>
          <v:rect style="position:absolute;margin-left:72.239998pt;margin-top:13.462266pt;width:144pt;height:.48pt;mso-position-horizontal-relative:page;mso-position-vertical-relative:paragraph;z-index:-15728640;mso-wrap-distance-left:0;mso-wrap-distance-right:0" id="docshape2" filled="true" fillcolor="#000000" stroked="false">
            <v:fill type="solid"/>
            <w10:wrap type="topAndBottom"/>
          </v:rect>
        </w:pict>
      </w:r>
    </w:p>
    <w:p>
      <w:pPr>
        <w:spacing w:before="96"/>
        <w:ind w:left="104" w:right="0" w:firstLine="0"/>
        <w:jc w:val="left"/>
        <w:rPr>
          <w:sz w:val="20"/>
        </w:rPr>
      </w:pPr>
      <w:r>
        <w:rPr>
          <w:spacing w:val="-2"/>
          <w:sz w:val="20"/>
          <w:vertAlign w:val="superscript"/>
        </w:rPr>
        <w:t>1</w:t>
      </w:r>
      <w:r>
        <w:rPr>
          <w:spacing w:val="-5"/>
          <w:sz w:val="20"/>
          <w:vertAlign w:val="baseline"/>
        </w:rPr>
        <w:t> </w:t>
      </w:r>
      <w:r>
        <w:rPr>
          <w:spacing w:val="-2"/>
          <w:sz w:val="20"/>
          <w:vertAlign w:val="baseline"/>
        </w:rPr>
        <w:t>*These</w:t>
      </w:r>
      <w:r>
        <w:rPr>
          <w:spacing w:val="-5"/>
          <w:sz w:val="20"/>
          <w:vertAlign w:val="baseline"/>
        </w:rPr>
        <w:t> </w:t>
      </w:r>
      <w:r>
        <w:rPr>
          <w:spacing w:val="-2"/>
          <w:sz w:val="20"/>
          <w:vertAlign w:val="baseline"/>
        </w:rPr>
        <w:t>members</w:t>
      </w:r>
      <w:r>
        <w:rPr>
          <w:spacing w:val="-5"/>
          <w:sz w:val="20"/>
          <w:vertAlign w:val="baseline"/>
        </w:rPr>
        <w:t> </w:t>
      </w:r>
      <w:r>
        <w:rPr>
          <w:spacing w:val="-2"/>
          <w:sz w:val="20"/>
          <w:vertAlign w:val="baseline"/>
        </w:rPr>
        <w:t>are:</w:t>
      </w:r>
      <w:r>
        <w:rPr>
          <w:spacing w:val="-4"/>
          <w:sz w:val="20"/>
          <w:vertAlign w:val="baseline"/>
        </w:rPr>
        <w:t> </w:t>
      </w:r>
      <w:r>
        <w:rPr>
          <w:spacing w:val="-2"/>
          <w:sz w:val="20"/>
          <w:vertAlign w:val="baseline"/>
        </w:rPr>
        <w:t>Sierra-Leone,</w:t>
      </w:r>
      <w:r>
        <w:rPr>
          <w:spacing w:val="-3"/>
          <w:sz w:val="20"/>
          <w:vertAlign w:val="baseline"/>
        </w:rPr>
        <w:t> </w:t>
      </w:r>
      <w:r>
        <w:rPr>
          <w:spacing w:val="-2"/>
          <w:sz w:val="20"/>
          <w:vertAlign w:val="baseline"/>
        </w:rPr>
        <w:t>Ghana,</w:t>
      </w:r>
      <w:r>
        <w:rPr>
          <w:spacing w:val="-4"/>
          <w:sz w:val="20"/>
          <w:vertAlign w:val="baseline"/>
        </w:rPr>
        <w:t> </w:t>
      </w:r>
      <w:r>
        <w:rPr>
          <w:spacing w:val="-2"/>
          <w:sz w:val="20"/>
          <w:vertAlign w:val="baseline"/>
        </w:rPr>
        <w:t>Zambia,</w:t>
      </w:r>
      <w:r>
        <w:rPr>
          <w:spacing w:val="-3"/>
          <w:sz w:val="20"/>
          <w:vertAlign w:val="baseline"/>
        </w:rPr>
        <w:t> </w:t>
      </w:r>
      <w:r>
        <w:rPr>
          <w:spacing w:val="-2"/>
          <w:sz w:val="20"/>
          <w:vertAlign w:val="baseline"/>
        </w:rPr>
        <w:t>Libya,</w:t>
      </w:r>
      <w:r>
        <w:rPr>
          <w:spacing w:val="-3"/>
          <w:sz w:val="20"/>
          <w:vertAlign w:val="baseline"/>
        </w:rPr>
        <w:t> </w:t>
      </w:r>
      <w:r>
        <w:rPr>
          <w:spacing w:val="-2"/>
          <w:sz w:val="20"/>
          <w:vertAlign w:val="baseline"/>
        </w:rPr>
        <w:t>Gabon, Nigeria</w:t>
      </w:r>
      <w:r>
        <w:rPr>
          <w:spacing w:val="-4"/>
          <w:sz w:val="20"/>
          <w:vertAlign w:val="baseline"/>
        </w:rPr>
        <w:t> </w:t>
      </w:r>
      <w:r>
        <w:rPr>
          <w:spacing w:val="-2"/>
          <w:sz w:val="20"/>
          <w:vertAlign w:val="baseline"/>
        </w:rPr>
        <w:t>and</w:t>
      </w:r>
      <w:r>
        <w:rPr>
          <w:spacing w:val="-4"/>
          <w:sz w:val="20"/>
          <w:vertAlign w:val="baseline"/>
        </w:rPr>
        <w:t> </w:t>
      </w:r>
      <w:r>
        <w:rPr>
          <w:spacing w:val="-2"/>
          <w:sz w:val="20"/>
          <w:vertAlign w:val="baseline"/>
        </w:rPr>
        <w:t>Algeria</w:t>
      </w:r>
    </w:p>
    <w:p>
      <w:pPr>
        <w:spacing w:after="0"/>
        <w:jc w:val="left"/>
        <w:rPr>
          <w:sz w:val="20"/>
        </w:rPr>
        <w:sectPr>
          <w:pgSz w:w="12240" w:h="15840"/>
          <w:pgMar w:header="727" w:footer="0" w:top="1320" w:bottom="280" w:left="1340" w:right="1340"/>
        </w:sectPr>
      </w:pPr>
    </w:p>
    <w:p>
      <w:pPr>
        <w:pStyle w:val="BodyText"/>
        <w:rPr>
          <w:sz w:val="20"/>
        </w:rPr>
      </w:pPr>
    </w:p>
    <w:p>
      <w:pPr>
        <w:pStyle w:val="BodyText"/>
        <w:spacing w:before="9"/>
        <w:rPr>
          <w:sz w:val="22"/>
        </w:rPr>
      </w:pPr>
    </w:p>
    <w:p>
      <w:pPr>
        <w:pStyle w:val="ListParagraph"/>
        <w:numPr>
          <w:ilvl w:val="0"/>
          <w:numId w:val="1"/>
        </w:numPr>
        <w:tabs>
          <w:tab w:pos="1185" w:val="left" w:leader="none"/>
        </w:tabs>
        <w:spacing w:line="360" w:lineRule="auto" w:before="0" w:after="0"/>
        <w:ind w:left="1184" w:right="138" w:hanging="360"/>
        <w:jc w:val="both"/>
        <w:rPr>
          <w:sz w:val="24"/>
        </w:rPr>
      </w:pPr>
      <w:r>
        <w:rPr>
          <w:b/>
          <w:sz w:val="24"/>
        </w:rPr>
        <w:t>REQUESTS </w:t>
      </w:r>
      <w:r>
        <w:rPr>
          <w:sz w:val="24"/>
        </w:rPr>
        <w:t>the African Group at the United Nations, in co-operation with the special Committee against Apartheid, to review the activities of transactional corporations collaborating with the South African regime, particularly those enabling that regime in its military build-up and nuclear development, and recommend separate and collective measures which the African and other friendly counties may take in order to oblige such corporations to desist from such criminal collaboration with the apartheid regime,</w:t>
      </w:r>
    </w:p>
    <w:p>
      <w:pPr>
        <w:pStyle w:val="BodyText"/>
        <w:rPr>
          <w:sz w:val="36"/>
        </w:rPr>
      </w:pPr>
    </w:p>
    <w:p>
      <w:pPr>
        <w:pStyle w:val="ListParagraph"/>
        <w:numPr>
          <w:ilvl w:val="0"/>
          <w:numId w:val="1"/>
        </w:numPr>
        <w:tabs>
          <w:tab w:pos="1185" w:val="left" w:leader="none"/>
        </w:tabs>
        <w:spacing w:line="360" w:lineRule="auto" w:before="1" w:after="0"/>
        <w:ind w:left="1184" w:right="137" w:hanging="360"/>
        <w:jc w:val="both"/>
        <w:rPr>
          <w:sz w:val="24"/>
        </w:rPr>
      </w:pPr>
      <w:r>
        <w:rPr>
          <w:b/>
          <w:sz w:val="24"/>
        </w:rPr>
        <w:t>CONGRATULATES</w:t>
      </w:r>
      <w:r>
        <w:rPr>
          <w:b/>
          <w:spacing w:val="40"/>
          <w:sz w:val="24"/>
        </w:rPr>
        <w:t> </w:t>
      </w:r>
      <w:r>
        <w:rPr>
          <w:sz w:val="24"/>
        </w:rPr>
        <w:t>the</w:t>
      </w:r>
      <w:r>
        <w:rPr>
          <w:spacing w:val="-7"/>
          <w:sz w:val="24"/>
        </w:rPr>
        <w:t> </w:t>
      </w:r>
      <w:r>
        <w:rPr>
          <w:sz w:val="24"/>
        </w:rPr>
        <w:t>Organization</w:t>
      </w:r>
      <w:r>
        <w:rPr>
          <w:spacing w:val="-5"/>
          <w:sz w:val="24"/>
        </w:rPr>
        <w:t> </w:t>
      </w:r>
      <w:r>
        <w:rPr>
          <w:sz w:val="24"/>
        </w:rPr>
        <w:t>of</w:t>
      </w:r>
      <w:r>
        <w:rPr>
          <w:spacing w:val="-7"/>
          <w:sz w:val="24"/>
        </w:rPr>
        <w:t> </w:t>
      </w:r>
      <w:r>
        <w:rPr>
          <w:sz w:val="24"/>
        </w:rPr>
        <w:t>African</w:t>
      </w:r>
      <w:r>
        <w:rPr>
          <w:spacing w:val="-5"/>
          <w:sz w:val="24"/>
        </w:rPr>
        <w:t> </w:t>
      </w:r>
      <w:r>
        <w:rPr>
          <w:sz w:val="24"/>
        </w:rPr>
        <w:t>Trade</w:t>
      </w:r>
      <w:r>
        <w:rPr>
          <w:spacing w:val="-9"/>
          <w:sz w:val="24"/>
        </w:rPr>
        <w:t> </w:t>
      </w:r>
      <w:r>
        <w:rPr>
          <w:sz w:val="24"/>
        </w:rPr>
        <w:t>Union</w:t>
      </w:r>
      <w:r>
        <w:rPr>
          <w:spacing w:val="-5"/>
          <w:sz w:val="24"/>
        </w:rPr>
        <w:t> </w:t>
      </w:r>
      <w:r>
        <w:rPr>
          <w:sz w:val="24"/>
        </w:rPr>
        <w:t>Unity</w:t>
      </w:r>
      <w:r>
        <w:rPr>
          <w:spacing w:val="-6"/>
          <w:sz w:val="24"/>
        </w:rPr>
        <w:t> </w:t>
      </w:r>
      <w:r>
        <w:rPr>
          <w:sz w:val="24"/>
        </w:rPr>
        <w:t>(OATUU)</w:t>
      </w:r>
      <w:r>
        <w:rPr>
          <w:spacing w:val="-6"/>
          <w:sz w:val="24"/>
        </w:rPr>
        <w:t> </w:t>
      </w:r>
      <w:r>
        <w:rPr>
          <w:sz w:val="24"/>
        </w:rPr>
        <w:t>for mobilizing the International Confederation of Free Trade Union (ICFTU) the World Federation of Free Trade Union (WFFTU) and the World Confederation of Labour (WCL) in launching a common programme of a week of solidarity with the workers and struggling people of</w:t>
      </w:r>
      <w:r>
        <w:rPr>
          <w:spacing w:val="40"/>
          <w:sz w:val="24"/>
        </w:rPr>
        <w:t> </w:t>
      </w:r>
      <w:r>
        <w:rPr>
          <w:sz w:val="24"/>
        </w:rPr>
        <w:t>South Africa;</w:t>
      </w:r>
    </w:p>
    <w:p>
      <w:pPr>
        <w:pStyle w:val="BodyText"/>
        <w:spacing w:before="9"/>
        <w:rPr>
          <w:sz w:val="35"/>
        </w:rPr>
      </w:pPr>
    </w:p>
    <w:p>
      <w:pPr>
        <w:pStyle w:val="ListParagraph"/>
        <w:numPr>
          <w:ilvl w:val="0"/>
          <w:numId w:val="1"/>
        </w:numPr>
        <w:tabs>
          <w:tab w:pos="1185" w:val="left" w:leader="none"/>
        </w:tabs>
        <w:spacing w:line="360" w:lineRule="auto" w:before="0" w:after="0"/>
        <w:ind w:left="1184" w:right="135" w:hanging="360"/>
        <w:jc w:val="both"/>
        <w:rPr>
          <w:sz w:val="24"/>
        </w:rPr>
      </w:pPr>
      <w:r>
        <w:rPr>
          <w:b/>
          <w:sz w:val="24"/>
        </w:rPr>
        <w:t>ENCOURAGES </w:t>
      </w:r>
      <w:r>
        <w:rPr>
          <w:sz w:val="24"/>
        </w:rPr>
        <w:t>future action of this type in conformity with the Declaration and programme of Action adopted by the World Trade Union Conference against apartheid at its Conference in Geneva from 10 to 11 June 1977;</w:t>
      </w:r>
    </w:p>
    <w:p>
      <w:pPr>
        <w:pStyle w:val="BodyText"/>
        <w:rPr>
          <w:sz w:val="36"/>
        </w:rPr>
      </w:pPr>
    </w:p>
    <w:p>
      <w:pPr>
        <w:pStyle w:val="ListParagraph"/>
        <w:numPr>
          <w:ilvl w:val="0"/>
          <w:numId w:val="1"/>
        </w:numPr>
        <w:tabs>
          <w:tab w:pos="1185" w:val="left" w:leader="none"/>
        </w:tabs>
        <w:spacing w:line="360" w:lineRule="auto" w:before="0" w:after="0"/>
        <w:ind w:left="1184" w:right="129" w:hanging="360"/>
        <w:jc w:val="both"/>
        <w:rPr>
          <w:sz w:val="24"/>
        </w:rPr>
      </w:pPr>
      <w:r>
        <w:rPr>
          <w:b/>
          <w:sz w:val="24"/>
        </w:rPr>
        <w:t>ENCOURAGES </w:t>
      </w:r>
      <w:r>
        <w:rPr>
          <w:sz w:val="24"/>
        </w:rPr>
        <w:t>the Special Committee against Apartheid in all its initiatives to promote solidarity by trade unions, religious bodies, students and youth, and others with the liberation struggle in South Africa;</w:t>
      </w:r>
    </w:p>
    <w:p>
      <w:pPr>
        <w:pStyle w:val="BodyText"/>
        <w:rPr>
          <w:sz w:val="36"/>
        </w:rPr>
      </w:pPr>
    </w:p>
    <w:p>
      <w:pPr>
        <w:pStyle w:val="ListParagraph"/>
        <w:numPr>
          <w:ilvl w:val="0"/>
          <w:numId w:val="1"/>
        </w:numPr>
        <w:tabs>
          <w:tab w:pos="1185" w:val="left" w:leader="none"/>
        </w:tabs>
        <w:spacing w:line="360" w:lineRule="auto" w:before="0" w:after="0"/>
        <w:ind w:left="1184" w:right="138" w:hanging="361"/>
        <w:jc w:val="both"/>
        <w:rPr>
          <w:sz w:val="24"/>
        </w:rPr>
      </w:pPr>
      <w:r>
        <w:rPr>
          <w:b/>
          <w:sz w:val="24"/>
        </w:rPr>
        <w:t>INVITES </w:t>
      </w:r>
      <w:r>
        <w:rPr>
          <w:sz w:val="24"/>
        </w:rPr>
        <w:t>the Administrative Secretary-General to lend all possible co-operation to the Special Committee against Apartheid, and to all organizations active in the international</w:t>
      </w:r>
      <w:r>
        <w:rPr>
          <w:spacing w:val="-4"/>
          <w:sz w:val="24"/>
        </w:rPr>
        <w:t> </w:t>
      </w:r>
      <w:r>
        <w:rPr>
          <w:sz w:val="24"/>
        </w:rPr>
        <w:t>campaign</w:t>
      </w:r>
      <w:r>
        <w:rPr>
          <w:spacing w:val="-2"/>
          <w:sz w:val="24"/>
        </w:rPr>
        <w:t> </w:t>
      </w:r>
      <w:r>
        <w:rPr>
          <w:sz w:val="24"/>
        </w:rPr>
        <w:t>against</w:t>
      </w:r>
      <w:r>
        <w:rPr>
          <w:spacing w:val="-4"/>
          <w:sz w:val="24"/>
        </w:rPr>
        <w:t> </w:t>
      </w:r>
      <w:r>
        <w:rPr>
          <w:sz w:val="24"/>
          <w:u w:val="single"/>
        </w:rPr>
        <w:t>apartheid</w:t>
      </w:r>
      <w:r>
        <w:rPr>
          <w:spacing w:val="30"/>
          <w:sz w:val="24"/>
        </w:rPr>
        <w:t> </w:t>
      </w:r>
      <w:r>
        <w:rPr>
          <w:sz w:val="24"/>
        </w:rPr>
        <w:t>in</w:t>
      </w:r>
      <w:r>
        <w:rPr>
          <w:spacing w:val="-2"/>
          <w:sz w:val="24"/>
        </w:rPr>
        <w:t> </w:t>
      </w:r>
      <w:r>
        <w:rPr>
          <w:sz w:val="24"/>
        </w:rPr>
        <w:t>their</w:t>
      </w:r>
      <w:r>
        <w:rPr>
          <w:spacing w:val="-1"/>
          <w:sz w:val="24"/>
        </w:rPr>
        <w:t> </w:t>
      </w:r>
      <w:r>
        <w:rPr>
          <w:sz w:val="24"/>
        </w:rPr>
        <w:t>activities.</w:t>
      </w:r>
    </w:p>
    <w:sectPr>
      <w:pgSz w:w="12240" w:h="15840"/>
      <w:pgMar w:header="727" w:footer="0" w:top="13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74720" type="#_x0000_t202" id="docshape1" filled="false" stroked="false">
          <v:textbox inset="0,0,0,0">
            <w:txbxContent>
              <w:p>
                <w:pPr>
                  <w:pStyle w:val="BodyText"/>
                  <w:spacing w:before="10"/>
                  <w:ind w:left="20"/>
                </w:pPr>
                <w:r>
                  <w:rPr/>
                  <w:t>CM/Res.</w:t>
                </w:r>
                <w:r>
                  <w:rPr>
                    <w:spacing w:val="-13"/>
                  </w:rPr>
                  <w:t> </w:t>
                </w:r>
                <w:r>
                  <w:rPr>
                    <w:spacing w:val="-2"/>
                  </w:rPr>
                  <w:t>553(XXIX)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1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694" w:hanging="360"/>
      </w:pPr>
      <w:rPr>
        <w:rFonts w:hint="default"/>
        <w:lang w:val="en-US" w:eastAsia="en-US" w:bidi="ar-SA"/>
      </w:rPr>
    </w:lvl>
    <w:lvl w:ilvl="4">
      <w:start w:val="0"/>
      <w:numFmt w:val="bullet"/>
      <w:lvlText w:val="•"/>
      <w:lvlJc w:val="left"/>
      <w:pPr>
        <w:ind w:left="453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04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3038" w:right="3033"/>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38"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2023-06-07T08:52:32Z</dcterms:created>
  <dcterms:modified xsi:type="dcterms:W3CDTF">2023-06-07T08:52:32Z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