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13"/>
        </w:rPr>
        <w:t> </w:t>
      </w:r>
      <w:r>
        <w:rPr>
          <w:spacing w:val="-2"/>
        </w:rPr>
        <w:t>571(XXIX)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SPECIAL RESOLUTION ON THE SEARCH OF FUNDS FOR THE</w:t>
      </w:r>
      <w:r>
        <w:rPr>
          <w:u w:val="none"/>
        </w:rPr>
        <w:t> </w:t>
      </w:r>
      <w:r>
        <w:rPr>
          <w:u w:val="single"/>
        </w:rPr>
        <w:t>TRANSPORTATION OF FOOD SUPPLIES TO CHAD FROM AFRICAN</w:t>
      </w:r>
      <w:r>
        <w:rPr>
          <w:u w:val="none"/>
        </w:rPr>
        <w:t> </w:t>
      </w:r>
      <w:r>
        <w:rPr>
          <w:u w:val="single"/>
        </w:rPr>
        <w:t>PORTS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DISEMBARKATION</w:t>
      </w:r>
      <w:r>
        <w:rPr>
          <w:spacing w:val="-8"/>
          <w:u w:val="single"/>
        </w:rPr>
        <w:t> </w:t>
      </w:r>
      <w:r>
        <w:rPr>
          <w:u w:val="single"/>
        </w:rPr>
        <w:t>UP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AREA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DISTRIBUTION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360" w:lineRule="auto" w:before="90"/>
        <w:ind w:left="104" w:right="170" w:firstLine="720"/>
        <w:jc w:val="both"/>
      </w:pPr>
      <w:r>
        <w:rPr/>
        <w:t>The Council of Ministers of the Organization of African Unity meeting in its Twenty-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824"/>
      </w:pPr>
      <w:r>
        <w:rPr>
          <w:b/>
          <w:u w:val="single"/>
        </w:rPr>
        <w:t>Considering</w:t>
      </w:r>
      <w:r>
        <w:rPr>
          <w:b/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disastrous</w:t>
      </w:r>
      <w:r>
        <w:rPr>
          <w:spacing w:val="-14"/>
        </w:rPr>
        <w:t> </w:t>
      </w:r>
      <w:r>
        <w:rPr/>
        <w:t>effects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drought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some</w:t>
      </w:r>
      <w:r>
        <w:rPr>
          <w:spacing w:val="-14"/>
        </w:rPr>
        <w:t> </w:t>
      </w:r>
      <w:r>
        <w:rPr/>
        <w:t>African</w:t>
      </w:r>
      <w:r>
        <w:rPr>
          <w:spacing w:val="-12"/>
        </w:rPr>
        <w:t> </w:t>
      </w:r>
      <w:r>
        <w:rPr>
          <w:spacing w:val="-2"/>
        </w:rPr>
        <w:t>Countries;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4" w:right="149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relevant recommendations in document CM/837 (XXIX) of the fifth Ordinary Session of the OAU </w:t>
      </w:r>
      <w:r>
        <w:rPr>
          <w:u w:val="single"/>
        </w:rPr>
        <w:t>Ad-Hoc</w:t>
      </w:r>
      <w:r>
        <w:rPr/>
        <w:t> Committee on Drought and Other Natural Disasters in </w:t>
      </w:r>
      <w:r>
        <w:rPr>
          <w:spacing w:val="-2"/>
        </w:rPr>
        <w:t>Africa;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45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REQUEST SUBMITTED BY THE Republic of Chad to the OAU to search for necessary funds to finance the transportation of food supplies intended for 1976-1977 drought victims;</w:t>
      </w:r>
    </w:p>
    <w:p>
      <w:pPr>
        <w:pStyle w:val="BodyText"/>
        <w:rPr>
          <w:sz w:val="36"/>
        </w:rPr>
      </w:pPr>
    </w:p>
    <w:p>
      <w:pPr>
        <w:pStyle w:val="BodyText"/>
        <w:ind w:left="824"/>
      </w:pPr>
      <w:r>
        <w:rPr>
          <w:b/>
          <w:u w:val="single"/>
        </w:rPr>
        <w:t>Recalling</w:t>
      </w:r>
      <w:r>
        <w:rPr>
          <w:b/>
          <w:spacing w:val="-9"/>
        </w:rPr>
        <w:t> </w:t>
      </w:r>
      <w:r>
        <w:rPr/>
        <w:t>paragraph</w:t>
      </w:r>
      <w:r>
        <w:rPr>
          <w:spacing w:val="-7"/>
        </w:rPr>
        <w:t> </w:t>
      </w:r>
      <w:r>
        <w:rPr/>
        <w:t>3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Resolution</w:t>
      </w:r>
      <w:r>
        <w:rPr>
          <w:spacing w:val="-7"/>
        </w:rPr>
        <w:t> </w:t>
      </w:r>
      <w:r>
        <w:rPr/>
        <w:t>CM/540</w:t>
      </w:r>
      <w:r>
        <w:rPr>
          <w:spacing w:val="-9"/>
        </w:rPr>
        <w:t> </w:t>
      </w:r>
      <w:r>
        <w:rPr>
          <w:spacing w:val="-2"/>
        </w:rPr>
        <w:t>(XXVIII):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0" w:after="0"/>
        <w:ind w:left="1184" w:right="157" w:hanging="361"/>
        <w:jc w:val="both"/>
        <w:rPr>
          <w:sz w:val="24"/>
        </w:rPr>
      </w:pPr>
      <w:r>
        <w:rPr>
          <w:b/>
          <w:sz w:val="24"/>
        </w:rPr>
        <w:t>NOTES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CONCERN</w:t>
      </w:r>
      <w:r>
        <w:rPr>
          <w:b/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particularly</w:t>
      </w:r>
      <w:r>
        <w:rPr>
          <w:spacing w:val="-8"/>
          <w:sz w:val="24"/>
        </w:rPr>
        <w:t> </w:t>
      </w:r>
      <w:r>
        <w:rPr>
          <w:sz w:val="24"/>
        </w:rPr>
        <w:t>difficult</w:t>
      </w:r>
      <w:r>
        <w:rPr>
          <w:spacing w:val="-10"/>
          <w:sz w:val="24"/>
        </w:rPr>
        <w:t> </w:t>
      </w:r>
      <w:r>
        <w:rPr>
          <w:sz w:val="24"/>
        </w:rPr>
        <w:t>situation</w:t>
      </w:r>
      <w:r>
        <w:rPr>
          <w:spacing w:val="-8"/>
          <w:sz w:val="24"/>
        </w:rPr>
        <w:t> </w:t>
      </w:r>
      <w:r>
        <w:rPr>
          <w:sz w:val="24"/>
        </w:rPr>
        <w:t>created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drought in Chad;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45" w:hanging="360"/>
        <w:jc w:val="both"/>
        <w:rPr>
          <w:sz w:val="24"/>
        </w:rPr>
      </w:pPr>
      <w:r>
        <w:rPr>
          <w:b/>
          <w:sz w:val="24"/>
        </w:rPr>
        <w:t>REQUESTS</w:t>
      </w:r>
      <w:r>
        <w:rPr>
          <w:b/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Secretary-General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contact</w:t>
      </w:r>
      <w:r>
        <w:rPr>
          <w:spacing w:val="-7"/>
          <w:sz w:val="24"/>
        </w:rPr>
        <w:t> </w:t>
      </w:r>
      <w:r>
        <w:rPr>
          <w:sz w:val="24"/>
        </w:rPr>
        <w:t>international</w:t>
      </w:r>
      <w:r>
        <w:rPr>
          <w:spacing w:val="-7"/>
          <w:sz w:val="24"/>
        </w:rPr>
        <w:t> </w:t>
      </w:r>
      <w:r>
        <w:rPr>
          <w:sz w:val="24"/>
        </w:rPr>
        <w:t>organizations like the United Nations and others for financial assistance estimated at 4,000,000 US dollars, needed for routing food supplies donated to the Republic of Chad as emergency aid.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63" w:right="891" w:firstLine="7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5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2023-06-07T08:53:25Z</dcterms:created>
  <dcterms:modified xsi:type="dcterms:W3CDTF">2023-06-07T08:53:25Z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