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 ON THE FINANCIAL PROBLEMS OF THE AD HOC</w:t>
      </w:r>
      <w:r>
        <w:rPr>
          <w:u w:val="none"/>
        </w:rPr>
        <w:t> </w:t>
      </w:r>
      <w:r>
        <w:rPr>
          <w:u w:val="single"/>
        </w:rPr>
        <w:t>COMMITTEE</w:t>
      </w:r>
      <w:r>
        <w:rPr>
          <w:spacing w:val="-11"/>
          <w:u w:val="single"/>
        </w:rPr>
        <w:t> </w:t>
      </w:r>
      <w:r>
        <w:rPr>
          <w:u w:val="single"/>
        </w:rPr>
        <w:t>ON</w:t>
      </w:r>
      <w:r>
        <w:rPr>
          <w:spacing w:val="-11"/>
          <w:u w:val="single"/>
        </w:rPr>
        <w:t> </w:t>
      </w:r>
      <w:r>
        <w:rPr>
          <w:u w:val="single"/>
        </w:rPr>
        <w:t>DROUGHT</w:t>
      </w:r>
      <w:r>
        <w:rPr>
          <w:spacing w:val="-11"/>
          <w:u w:val="single"/>
        </w:rPr>
        <w:t> </w:t>
      </w:r>
      <w:r>
        <w:rPr>
          <w:u w:val="single"/>
        </w:rPr>
        <w:t>AND</w:t>
      </w:r>
      <w:r>
        <w:rPr>
          <w:spacing w:val="-11"/>
          <w:u w:val="single"/>
        </w:rPr>
        <w:t> </w:t>
      </w:r>
      <w:r>
        <w:rPr>
          <w:u w:val="single"/>
        </w:rPr>
        <w:t>OTHER</w:t>
      </w:r>
      <w:r>
        <w:rPr>
          <w:spacing w:val="-11"/>
          <w:u w:val="single"/>
        </w:rPr>
        <w:t> </w:t>
      </w:r>
      <w:r>
        <w:rPr>
          <w:u w:val="single"/>
        </w:rPr>
        <w:t>NATURAL</w:t>
      </w:r>
      <w:r>
        <w:rPr>
          <w:spacing w:val="-11"/>
          <w:u w:val="single"/>
        </w:rPr>
        <w:t> </w:t>
      </w:r>
      <w:r>
        <w:rPr>
          <w:u w:val="single"/>
        </w:rPr>
        <w:t>CALAMITIES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62" w:lineRule="auto" w:before="90"/>
        <w:ind w:left="104" w:firstLine="720"/>
      </w:pPr>
      <w:r>
        <w:rPr/>
        <w:t>The</w:t>
      </w:r>
      <w:r>
        <w:rPr>
          <w:spacing w:val="22"/>
        </w:rPr>
        <w:t> </w:t>
      </w:r>
      <w:r>
        <w:rPr/>
        <w:t>Council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Ministers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Organization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/>
        <w:t>African</w:t>
      </w:r>
      <w:r>
        <w:rPr>
          <w:spacing w:val="24"/>
        </w:rPr>
        <w:t> </w:t>
      </w:r>
      <w:r>
        <w:rPr/>
        <w:t>Unity</w:t>
      </w:r>
      <w:r>
        <w:rPr>
          <w:spacing w:val="22"/>
        </w:rPr>
        <w:t> </w:t>
      </w:r>
      <w:r>
        <w:rPr/>
        <w:t>meeting</w:t>
      </w:r>
      <w:r>
        <w:rPr>
          <w:spacing w:val="22"/>
        </w:rPr>
        <w:t> </w:t>
      </w:r>
      <w:r>
        <w:rPr/>
        <w:t>in</w:t>
      </w:r>
      <w:r>
        <w:rPr>
          <w:spacing w:val="25"/>
        </w:rPr>
        <w:t> </w:t>
      </w:r>
      <w:r>
        <w:rPr/>
        <w:t>its</w:t>
      </w:r>
      <w:r>
        <w:rPr>
          <w:spacing w:val="22"/>
        </w:rPr>
        <w:t> </w:t>
      </w:r>
      <w:r>
        <w:rPr/>
        <w:t>Twenty- Ninth</w:t>
      </w:r>
      <w:r>
        <w:rPr>
          <w:spacing w:val="-7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Libreville,</w:t>
      </w:r>
      <w:r>
        <w:rPr>
          <w:spacing w:val="-3"/>
        </w:rPr>
        <w:t> </w:t>
      </w:r>
      <w:r>
        <w:rPr/>
        <w:t>Gabon,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4"/>
          <w:vertAlign w:val="baseline"/>
        </w:rPr>
        <w:t> </w:t>
      </w:r>
      <w:r>
        <w:rPr>
          <w:vertAlign w:val="baseline"/>
        </w:rPr>
        <w:t>June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3</w:t>
      </w:r>
      <w:r>
        <w:rPr>
          <w:spacing w:val="-3"/>
          <w:vertAlign w:val="baseline"/>
        </w:rPr>
        <w:t> </w:t>
      </w:r>
      <w:r>
        <w:rPr>
          <w:vertAlign w:val="baseline"/>
        </w:rPr>
        <w:t>July,</w:t>
      </w:r>
      <w:r>
        <w:rPr>
          <w:spacing w:val="-1"/>
          <w:vertAlign w:val="baseline"/>
        </w:rPr>
        <w:t> </w:t>
      </w:r>
      <w:r>
        <w:rPr>
          <w:vertAlign w:val="baseline"/>
        </w:rPr>
        <w:t>1977,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824"/>
      </w:pPr>
      <w:r>
        <w:rPr>
          <w:b/>
          <w:u w:val="single"/>
        </w:rPr>
        <w:t>After</w:t>
      </w:r>
      <w:r>
        <w:rPr>
          <w:b/>
          <w:spacing w:val="58"/>
          <w:u w:val="single"/>
        </w:rPr>
        <w:t> </w:t>
      </w:r>
      <w:r>
        <w:rPr>
          <w:b/>
          <w:u w:val="single"/>
        </w:rPr>
        <w:t>taking</w:t>
      </w:r>
      <w:r>
        <w:rPr>
          <w:b/>
          <w:spacing w:val="61"/>
        </w:rPr>
        <w:t> </w:t>
      </w:r>
      <w:r>
        <w:rPr/>
        <w:t>note</w:t>
      </w:r>
      <w:r>
        <w:rPr>
          <w:spacing w:val="58"/>
        </w:rPr>
        <w:t> </w:t>
      </w:r>
      <w:r>
        <w:rPr/>
        <w:t>of</w:t>
      </w:r>
      <w:r>
        <w:rPr>
          <w:spacing w:val="58"/>
        </w:rPr>
        <w:t> </w:t>
      </w:r>
      <w:r>
        <w:rPr/>
        <w:t>the</w:t>
      </w:r>
      <w:r>
        <w:rPr>
          <w:spacing w:val="59"/>
        </w:rPr>
        <w:t> </w:t>
      </w:r>
      <w:r>
        <w:rPr/>
        <w:t>report</w:t>
      </w:r>
      <w:r>
        <w:rPr>
          <w:spacing w:val="59"/>
        </w:rPr>
        <w:t> </w:t>
      </w:r>
      <w:r>
        <w:rPr/>
        <w:t>of</w:t>
      </w:r>
      <w:r>
        <w:rPr>
          <w:spacing w:val="58"/>
        </w:rPr>
        <w:t> </w:t>
      </w:r>
      <w:r>
        <w:rPr/>
        <w:t>the</w:t>
      </w:r>
      <w:r>
        <w:rPr>
          <w:spacing w:val="59"/>
        </w:rPr>
        <w:t> </w:t>
      </w:r>
      <w:r>
        <w:rPr/>
        <w:t>Administrative</w:t>
      </w:r>
      <w:r>
        <w:rPr>
          <w:spacing w:val="58"/>
        </w:rPr>
        <w:t> </w:t>
      </w:r>
      <w:r>
        <w:rPr/>
        <w:t>Secretary-General</w:t>
      </w:r>
      <w:r>
        <w:rPr>
          <w:spacing w:val="56"/>
        </w:rPr>
        <w:t> </w:t>
      </w:r>
      <w:r>
        <w:rPr/>
        <w:t>on</w:t>
      </w:r>
      <w:r>
        <w:rPr>
          <w:spacing w:val="59"/>
        </w:rPr>
        <w:t> </w:t>
      </w:r>
      <w:r>
        <w:rPr/>
        <w:t>the</w:t>
      </w:r>
      <w:r>
        <w:rPr>
          <w:spacing w:val="55"/>
        </w:rPr>
        <w:t> </w:t>
      </w:r>
      <w:r>
        <w:rPr/>
        <w:t>5</w:t>
      </w:r>
      <w:r>
        <w:rPr>
          <w:spacing w:val="-17"/>
        </w:rPr>
        <w:t> </w:t>
      </w:r>
      <w:r>
        <w:rPr>
          <w:spacing w:val="-7"/>
          <w:vertAlign w:val="superscript"/>
        </w:rPr>
        <w:t>th</w:t>
      </w:r>
    </w:p>
    <w:p>
      <w:pPr>
        <w:pStyle w:val="BodyText"/>
        <w:spacing w:before="137"/>
        <w:ind w:left="104"/>
      </w:pPr>
      <w:r>
        <w:rPr/>
        <w:t>Session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OAU</w:t>
      </w:r>
      <w:r>
        <w:rPr>
          <w:spacing w:val="-13"/>
        </w:rPr>
        <w:t> </w:t>
      </w:r>
      <w:r>
        <w:rPr>
          <w:u w:val="single"/>
        </w:rPr>
        <w:t>Ad-Hoc</w:t>
      </w:r>
      <w:r>
        <w:rPr>
          <w:spacing w:val="-9"/>
        </w:rPr>
        <w:t> </w:t>
      </w:r>
      <w:r>
        <w:rPr/>
        <w:t>Committee</w:t>
      </w:r>
      <w:r>
        <w:rPr>
          <w:spacing w:val="-14"/>
        </w:rPr>
        <w:t> </w:t>
      </w:r>
      <w:r>
        <w:rPr/>
        <w:t>on</w:t>
      </w:r>
      <w:r>
        <w:rPr>
          <w:spacing w:val="-13"/>
        </w:rPr>
        <w:t> </w:t>
      </w:r>
      <w:r>
        <w:rPr/>
        <w:t>Drought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other</w:t>
      </w:r>
      <w:r>
        <w:rPr>
          <w:spacing w:val="-13"/>
        </w:rPr>
        <w:t> </w:t>
      </w:r>
      <w:r>
        <w:rPr/>
        <w:t>Natural</w:t>
      </w:r>
      <w:r>
        <w:rPr>
          <w:spacing w:val="-13"/>
        </w:rPr>
        <w:t> </w:t>
      </w:r>
      <w:r>
        <w:rPr/>
        <w:t>Calamities</w:t>
      </w:r>
      <w:r>
        <w:rPr>
          <w:spacing w:val="-15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2"/>
        </w:rPr>
        <w:t>Africa,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4" w:firstLine="720"/>
      </w:pPr>
      <w:r>
        <w:rPr>
          <w:b/>
          <w:u w:val="single"/>
        </w:rPr>
        <w:t>Considering</w:t>
      </w:r>
      <w:r>
        <w:rPr>
          <w:b/>
          <w:spacing w:val="19"/>
        </w:rPr>
        <w:t> </w:t>
      </w:r>
      <w:r>
        <w:rPr/>
        <w:t>the</w:t>
      </w:r>
      <w:r>
        <w:rPr>
          <w:spacing w:val="16"/>
        </w:rPr>
        <w:t> </w:t>
      </w:r>
      <w:r>
        <w:rPr/>
        <w:t>grave material situation affecting numerous States of the Organization owing to natural calamities,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90"/>
        <w:ind w:left="824"/>
      </w:pPr>
      <w:r>
        <w:rPr>
          <w:b/>
          <w:u w:val="single"/>
        </w:rPr>
        <w:t>Considering</w:t>
      </w:r>
      <w:r>
        <w:rPr>
          <w:b/>
          <w:spacing w:val="19"/>
          <w:u w:val="single"/>
        </w:rPr>
        <w:t> </w:t>
      </w:r>
      <w:r>
        <w:rPr/>
        <w:t>the</w:t>
      </w:r>
      <w:r>
        <w:rPr>
          <w:spacing w:val="13"/>
        </w:rPr>
        <w:t> </w:t>
      </w:r>
      <w:r>
        <w:rPr/>
        <w:t>increasing</w:t>
      </w:r>
      <w:r>
        <w:rPr>
          <w:spacing w:val="13"/>
        </w:rPr>
        <w:t> </w:t>
      </w:r>
      <w:r>
        <w:rPr/>
        <w:t>number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request</w:t>
      </w:r>
      <w:r>
        <w:rPr>
          <w:spacing w:val="13"/>
        </w:rPr>
        <w:t> </w:t>
      </w:r>
      <w:r>
        <w:rPr/>
        <w:t>for</w:t>
      </w:r>
      <w:r>
        <w:rPr>
          <w:spacing w:val="15"/>
        </w:rPr>
        <w:t> </w:t>
      </w:r>
      <w:r>
        <w:rPr/>
        <w:t>assistance,</w:t>
      </w:r>
      <w:r>
        <w:rPr>
          <w:spacing w:val="15"/>
        </w:rPr>
        <w:t> </w:t>
      </w:r>
      <w:r>
        <w:rPr/>
        <w:t>submitted</w:t>
      </w:r>
      <w:r>
        <w:rPr>
          <w:spacing w:val="13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2"/>
        </w:rPr>
        <w:t>Member</w:t>
      </w:r>
    </w:p>
    <w:p>
      <w:pPr>
        <w:pStyle w:val="BodyText"/>
        <w:spacing w:before="137"/>
        <w:ind w:left="104"/>
      </w:pPr>
      <w:r>
        <w:rPr>
          <w:spacing w:val="-2"/>
        </w:rPr>
        <w:t>States,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90"/>
        <w:ind w:left="104" w:right="162" w:firstLine="720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importance of the financial needs required for helping the drought stricken States,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55" w:firstLine="720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rather poor state of payment of obligatory contributions to the Emergency Relief Fund, for which the account No.616 has been opened at the Addis Ababa Commercial Bank,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53" w:firstLine="720"/>
        <w:jc w:val="both"/>
      </w:pPr>
      <w:r>
        <w:rPr>
          <w:b/>
          <w:u w:val="single"/>
        </w:rPr>
        <w:t>Taking into</w:t>
      </w:r>
      <w:r>
        <w:rPr>
          <w:b/>
        </w:rPr>
        <w:t> </w:t>
      </w:r>
      <w:r>
        <w:rPr/>
        <w:t>consideration also of the fact that drought due to desertification, among other reasons, is almost a permanent state of affairs in many Sahelian States members of our Organization, and </w:t>
      </w:r>
      <w:r>
        <w:rPr>
          <w:u w:val="single"/>
        </w:rPr>
        <w:t>bearing</w:t>
      </w:r>
      <w:r>
        <w:rPr/>
        <w:t> in mind the importance of the funds required for a fruitful struggle against this situation,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2" w:lineRule="auto" w:before="0" w:after="0"/>
        <w:ind w:left="1184" w:right="169" w:hanging="360"/>
        <w:jc w:val="both"/>
        <w:rPr>
          <w:sz w:val="24"/>
        </w:rPr>
      </w:pPr>
      <w:r>
        <w:rPr>
          <w:b/>
          <w:sz w:val="24"/>
        </w:rPr>
        <w:t>REITERATES </w:t>
      </w:r>
      <w:r>
        <w:rPr>
          <w:sz w:val="24"/>
        </w:rPr>
        <w:t>its appeal to all Member States to pay their contributions as soon as </w:t>
      </w:r>
      <w:r>
        <w:rPr>
          <w:spacing w:val="-2"/>
          <w:sz w:val="24"/>
        </w:rPr>
        <w:t>possible;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64" w:hanging="360"/>
        <w:jc w:val="both"/>
        <w:rPr>
          <w:sz w:val="24"/>
        </w:rPr>
      </w:pPr>
      <w:r>
        <w:rPr>
          <w:b/>
          <w:sz w:val="24"/>
        </w:rPr>
        <w:t>APPEALS </w:t>
      </w:r>
      <w:r>
        <w:rPr>
          <w:sz w:val="24"/>
        </w:rPr>
        <w:t>to all United Nations specialized agencies and all other international governmental and non-governmental organisations, voluntary organisations etc. so that they increase their aid to affected States;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type w:val="continuous"/>
          <w:pgSz w:w="12240" w:h="15840"/>
          <w:pgMar w:header="727" w:footer="0" w:top="1320" w:bottom="280" w:left="1340" w:right="13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80" w:after="0"/>
        <w:ind w:left="1184" w:right="155" w:hanging="360"/>
        <w:jc w:val="both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 Advisory Committee on budgetary and Financial Matters to release the necessary funds to ensure the smooth running of the newly established section on drought and natural disasters;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46" w:hanging="360"/>
        <w:jc w:val="both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that the Ad Hoc Committee on drought and natural disasters in African be</w:t>
      </w:r>
      <w:r>
        <w:rPr>
          <w:spacing w:val="40"/>
          <w:sz w:val="24"/>
        </w:rPr>
        <w:t> </w:t>
      </w:r>
      <w:r>
        <w:rPr>
          <w:sz w:val="24"/>
        </w:rPr>
        <w:t>composed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following</w:t>
      </w:r>
      <w:r>
        <w:rPr>
          <w:spacing w:val="40"/>
          <w:sz w:val="24"/>
        </w:rPr>
        <w:t> </w:t>
      </w:r>
      <w:r>
        <w:rPr>
          <w:sz w:val="24"/>
        </w:rPr>
        <w:t>States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accordance</w:t>
      </w:r>
      <w:r>
        <w:rPr>
          <w:spacing w:val="40"/>
          <w:sz w:val="24"/>
        </w:rPr>
        <w:t> </w:t>
      </w:r>
      <w:r>
        <w:rPr>
          <w:sz w:val="24"/>
        </w:rPr>
        <w:t>with</w:t>
      </w:r>
      <w:r>
        <w:rPr>
          <w:spacing w:val="40"/>
          <w:sz w:val="24"/>
        </w:rPr>
        <w:t> </w:t>
      </w:r>
      <w:r>
        <w:rPr>
          <w:sz w:val="24"/>
        </w:rPr>
        <w:t>resolution</w:t>
      </w:r>
      <w:r>
        <w:rPr>
          <w:spacing w:val="40"/>
          <w:sz w:val="24"/>
        </w:rPr>
        <w:t> </w:t>
      </w:r>
      <w:r>
        <w:rPr>
          <w:sz w:val="24"/>
        </w:rPr>
        <w:t>CM/Res.</w:t>
      </w:r>
      <w:r>
        <w:rPr>
          <w:spacing w:val="40"/>
          <w:sz w:val="24"/>
        </w:rPr>
        <w:t> </w:t>
      </w:r>
      <w:r>
        <w:rPr>
          <w:sz w:val="24"/>
        </w:rPr>
        <w:t>540</w:t>
      </w:r>
    </w:p>
    <w:p>
      <w:pPr>
        <w:pStyle w:val="BodyText"/>
        <w:spacing w:line="360" w:lineRule="auto"/>
        <w:ind w:left="1184"/>
      </w:pPr>
      <w:r>
        <w:rPr/>
        <w:t>(XXVIII) adopted by the Council of Ministers Meeting in Lome, Togo, from 21</w:t>
      </w:r>
      <w:r>
        <w:rPr>
          <w:spacing w:val="36"/>
        </w:rPr>
        <w:t> </w:t>
      </w:r>
      <w:r>
        <w:rPr/>
        <w:t>–</w:t>
      </w:r>
      <w:r>
        <w:rPr>
          <w:spacing w:val="-10"/>
        </w:rPr>
        <w:t> </w:t>
      </w:r>
      <w:r>
        <w:rPr/>
        <w:t>28 February 1977: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3704" w:val="left" w:leader="none"/>
        </w:tabs>
        <w:spacing w:before="1"/>
        <w:ind w:left="1184"/>
      </w:pPr>
      <w:r>
        <w:rPr/>
        <w:t>North</w:t>
      </w:r>
      <w:r>
        <w:rPr>
          <w:spacing w:val="-2"/>
        </w:rPr>
        <w:t> Africa</w:t>
      </w:r>
      <w:r>
        <w:rPr/>
        <w:tab/>
        <w:t>:</w:t>
      </w:r>
      <w:r>
        <w:rPr>
          <w:spacing w:val="42"/>
        </w:rPr>
        <w:t> </w:t>
      </w:r>
      <w:r>
        <w:rPr/>
        <w:t>Algeria,</w:t>
      </w:r>
      <w:r>
        <w:rPr>
          <w:spacing w:val="-8"/>
        </w:rPr>
        <w:t> </w:t>
      </w:r>
      <w:r>
        <w:rPr/>
        <w:t>Morocco,</w:t>
      </w:r>
      <w:r>
        <w:rPr>
          <w:spacing w:val="-7"/>
        </w:rPr>
        <w:t> </w:t>
      </w:r>
      <w:r>
        <w:rPr>
          <w:spacing w:val="-2"/>
        </w:rPr>
        <w:t>Sudan</w:t>
      </w:r>
    </w:p>
    <w:p>
      <w:pPr>
        <w:pStyle w:val="BodyText"/>
        <w:tabs>
          <w:tab w:pos="3704" w:val="left" w:leader="none"/>
        </w:tabs>
        <w:spacing w:before="136"/>
        <w:ind w:left="1184"/>
      </w:pPr>
      <w:r>
        <w:rPr>
          <w:spacing w:val="-2"/>
        </w:rPr>
        <w:t>West</w:t>
      </w:r>
      <w:r>
        <w:rPr>
          <w:spacing w:val="-10"/>
        </w:rPr>
        <w:t> </w:t>
      </w:r>
      <w:r>
        <w:rPr>
          <w:spacing w:val="-2"/>
        </w:rPr>
        <w:t>Africa</w:t>
      </w:r>
      <w:r>
        <w:rPr/>
        <w:tab/>
        <w:t>:</w:t>
      </w:r>
      <w:r>
        <w:rPr>
          <w:spacing w:val="40"/>
        </w:rPr>
        <w:t> </w:t>
      </w:r>
      <w:r>
        <w:rPr/>
        <w:t>Senegal,</w:t>
      </w:r>
      <w:r>
        <w:rPr>
          <w:spacing w:val="-9"/>
        </w:rPr>
        <w:t> </w:t>
      </w:r>
      <w:r>
        <w:rPr/>
        <w:t>Upper</w:t>
      </w:r>
      <w:r>
        <w:rPr>
          <w:spacing w:val="-9"/>
        </w:rPr>
        <w:t> </w:t>
      </w:r>
      <w:r>
        <w:rPr/>
        <w:t>Volta,</w:t>
      </w:r>
      <w:r>
        <w:rPr>
          <w:spacing w:val="-9"/>
        </w:rPr>
        <w:t> </w:t>
      </w:r>
      <w:r>
        <w:rPr>
          <w:spacing w:val="-2"/>
        </w:rPr>
        <w:t>Ghana</w:t>
      </w:r>
    </w:p>
    <w:p>
      <w:pPr>
        <w:pStyle w:val="BodyText"/>
        <w:tabs>
          <w:tab w:pos="3704" w:val="left" w:leader="none"/>
        </w:tabs>
        <w:spacing w:before="137"/>
        <w:ind w:left="1184"/>
      </w:pPr>
      <w:r>
        <w:rPr>
          <w:spacing w:val="-2"/>
        </w:rPr>
        <w:t>Central</w:t>
      </w:r>
      <w:r>
        <w:rPr>
          <w:spacing w:val="-8"/>
        </w:rPr>
        <w:t> </w:t>
      </w:r>
      <w:r>
        <w:rPr>
          <w:spacing w:val="-2"/>
        </w:rPr>
        <w:t>Africa</w:t>
      </w:r>
      <w:r>
        <w:rPr/>
        <w:tab/>
        <w:t>:</w:t>
      </w:r>
      <w:r>
        <w:rPr>
          <w:spacing w:val="47"/>
        </w:rPr>
        <w:t> </w:t>
      </w:r>
      <w:r>
        <w:rPr/>
        <w:t>Chad,</w:t>
      </w:r>
      <w:r>
        <w:rPr>
          <w:spacing w:val="-5"/>
        </w:rPr>
        <w:t> </w:t>
      </w:r>
      <w:r>
        <w:rPr/>
        <w:t>Rwanda,</w:t>
      </w:r>
      <w:r>
        <w:rPr>
          <w:spacing w:val="-5"/>
        </w:rPr>
        <w:t> </w:t>
      </w:r>
      <w:r>
        <w:rPr>
          <w:spacing w:val="-4"/>
        </w:rPr>
        <w:t>Zaire</w:t>
      </w:r>
    </w:p>
    <w:p>
      <w:pPr>
        <w:pStyle w:val="BodyText"/>
        <w:tabs>
          <w:tab w:pos="3704" w:val="left" w:leader="none"/>
        </w:tabs>
        <w:spacing w:before="142"/>
        <w:ind w:left="1184"/>
      </w:pPr>
      <w:r>
        <w:rPr/>
        <w:t>East</w:t>
      </w:r>
      <w:r>
        <w:rPr>
          <w:spacing w:val="-6"/>
        </w:rPr>
        <w:t> </w:t>
      </w:r>
      <w:r>
        <w:rPr>
          <w:spacing w:val="-2"/>
        </w:rPr>
        <w:t>Africa</w:t>
      </w:r>
      <w:r>
        <w:rPr/>
        <w:tab/>
        <w:t>:</w:t>
      </w:r>
      <w:r>
        <w:rPr>
          <w:spacing w:val="38"/>
        </w:rPr>
        <w:t> </w:t>
      </w:r>
      <w:r>
        <w:rPr/>
        <w:t>Ethiopia,</w:t>
      </w:r>
      <w:r>
        <w:rPr>
          <w:spacing w:val="-10"/>
        </w:rPr>
        <w:t> </w:t>
      </w:r>
      <w:r>
        <w:rPr/>
        <w:t>Somalia,</w:t>
      </w:r>
      <w:r>
        <w:rPr>
          <w:spacing w:val="-11"/>
        </w:rPr>
        <w:t> </w:t>
      </w:r>
      <w:r>
        <w:rPr>
          <w:spacing w:val="-4"/>
        </w:rPr>
        <w:t>Kenya</w:t>
      </w:r>
    </w:p>
    <w:p>
      <w:pPr>
        <w:pStyle w:val="BodyText"/>
        <w:tabs>
          <w:tab w:pos="3704" w:val="left" w:leader="none"/>
        </w:tabs>
        <w:spacing w:before="137"/>
        <w:ind w:left="1184"/>
      </w:pPr>
      <w:r>
        <w:rPr>
          <w:spacing w:val="-2"/>
        </w:rPr>
        <w:t>Southern</w:t>
      </w:r>
      <w:r>
        <w:rPr>
          <w:spacing w:val="-5"/>
        </w:rPr>
        <w:t> </w:t>
      </w:r>
      <w:r>
        <w:rPr>
          <w:spacing w:val="-2"/>
        </w:rPr>
        <w:t>Africa</w:t>
      </w:r>
      <w:r>
        <w:rPr/>
        <w:tab/>
        <w:t>:</w:t>
      </w:r>
      <w:r>
        <w:rPr>
          <w:spacing w:val="44"/>
        </w:rPr>
        <w:t> </w:t>
      </w:r>
      <w:r>
        <w:rPr/>
        <w:t>Madagascar,</w:t>
      </w:r>
      <w:r>
        <w:rPr>
          <w:spacing w:val="-7"/>
        </w:rPr>
        <w:t> </w:t>
      </w:r>
      <w:r>
        <w:rPr/>
        <w:t>Botswana,</w:t>
      </w:r>
      <w:r>
        <w:rPr>
          <w:spacing w:val="-6"/>
        </w:rPr>
        <w:t> </w:t>
      </w:r>
      <w:r>
        <w:rPr>
          <w:spacing w:val="-2"/>
        </w:rPr>
        <w:t>Mozambique</w:t>
      </w:r>
    </w:p>
    <w:sectPr>
      <w:pgSz w:w="12240" w:h="15840"/>
      <w:pgMar w:header="727" w:footer="0" w:top="13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23999pt;margin-top:35.346642pt;width:104pt;height:15.3pt;mso-position-horizontal-relative:page;mso-position-vertical-relative:page;z-index:-1576294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2"/>
                  </w:rPr>
                  <w:t>572(XXIX)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973" w:firstLine="12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6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2023-06-07T08:53:28Z</dcterms:created>
  <dcterms:modified xsi:type="dcterms:W3CDTF">2023-06-07T08:53:28Z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