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3"/>
        <w:jc w:val="right"/>
      </w:pPr>
      <w:r>
        <w:rPr/>
        <w:t>CM/Res.</w:t>
      </w:r>
      <w:r>
        <w:rPr>
          <w:spacing w:val="-13"/>
        </w:rPr>
        <w:t> </w:t>
      </w:r>
      <w:r>
        <w:rPr>
          <w:spacing w:val="-2"/>
        </w:rPr>
        <w:t>574(XXIX)</w:t>
      </w:r>
    </w:p>
    <w:p>
      <w:pPr>
        <w:pStyle w:val="BodyText"/>
        <w:spacing w:before="6"/>
        <w:rPr>
          <w:sz w:val="36"/>
        </w:rPr>
      </w:pPr>
    </w:p>
    <w:p>
      <w:pPr>
        <w:pStyle w:val="Title"/>
        <w:spacing w:line="360" w:lineRule="auto"/>
        <w:rPr>
          <w:u w:val="none"/>
        </w:rPr>
      </w:pPr>
      <w:r>
        <w:rPr>
          <w:u w:val="single"/>
        </w:rPr>
        <w:t>DRAFT</w:t>
      </w:r>
      <w:r>
        <w:rPr>
          <w:spacing w:val="-14"/>
          <w:u w:val="single"/>
        </w:rPr>
        <w:t> </w:t>
      </w:r>
      <w:r>
        <w:rPr>
          <w:u w:val="single"/>
        </w:rPr>
        <w:t>RESOLUTION</w:t>
      </w:r>
      <w:r>
        <w:rPr>
          <w:spacing w:val="-14"/>
          <w:u w:val="single"/>
        </w:rPr>
        <w:t> </w:t>
      </w:r>
      <w:r>
        <w:rPr>
          <w:u w:val="single"/>
        </w:rPr>
        <w:t>ON</w:t>
      </w:r>
      <w:r>
        <w:rPr>
          <w:spacing w:val="-14"/>
          <w:u w:val="single"/>
        </w:rPr>
        <w:t> </w:t>
      </w:r>
      <w:r>
        <w:rPr>
          <w:u w:val="single"/>
        </w:rPr>
        <w:t>INNOVATIONS</w:t>
      </w:r>
      <w:r>
        <w:rPr>
          <w:spacing w:val="-14"/>
          <w:u w:val="single"/>
        </w:rPr>
        <w:t> </w:t>
      </w:r>
      <w:r>
        <w:rPr>
          <w:u w:val="single"/>
        </w:rPr>
        <w:t>OF</w:t>
      </w:r>
      <w:r>
        <w:rPr>
          <w:spacing w:val="-12"/>
          <w:u w:val="single"/>
        </w:rPr>
        <w:t> </w:t>
      </w:r>
      <w:r>
        <w:rPr>
          <w:u w:val="single"/>
        </w:rPr>
        <w:t>CURRICULA</w:t>
      </w:r>
      <w:r>
        <w:rPr>
          <w:u w:val="none"/>
        </w:rPr>
        <w:t> </w:t>
      </w:r>
      <w:r>
        <w:rPr>
          <w:u w:val="single"/>
        </w:rPr>
        <w:t>REFORMS AND METHODS OF TEACHING IN PRIMARY</w:t>
      </w:r>
      <w:r>
        <w:rPr>
          <w:u w:val="none"/>
        </w:rPr>
        <w:t> </w:t>
      </w:r>
      <w:r>
        <w:rPr>
          <w:u w:val="single"/>
        </w:rPr>
        <w:t>AND SECONDARY SCHOOLS IN AFRICA</w:t>
      </w:r>
    </w:p>
    <w:p>
      <w:pPr>
        <w:pStyle w:val="BodyText"/>
        <w:spacing w:before="9"/>
        <w:rPr>
          <w:b/>
          <w:sz w:val="27"/>
        </w:rPr>
      </w:pPr>
    </w:p>
    <w:p>
      <w:pPr>
        <w:pStyle w:val="BodyText"/>
        <w:spacing w:line="360" w:lineRule="auto" w:before="90"/>
        <w:ind w:left="104" w:right="170" w:firstLine="720"/>
        <w:jc w:val="both"/>
      </w:pPr>
      <w:r>
        <w:rPr/>
        <w:t>The Council of Ministers of the Organization of African Unity meeting in its Twenty- 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8"/>
        <w:rPr>
          <w:sz w:val="35"/>
        </w:rPr>
      </w:pPr>
    </w:p>
    <w:p>
      <w:pPr>
        <w:pStyle w:val="BodyText"/>
        <w:spacing w:line="360" w:lineRule="auto"/>
        <w:ind w:left="104" w:right="159" w:firstLine="720"/>
        <w:jc w:val="both"/>
      </w:pPr>
      <w:r>
        <w:rPr>
          <w:b/>
          <w:u w:val="single"/>
        </w:rPr>
        <w:t>Having </w:t>
      </w:r>
      <w:r>
        <w:rPr/>
        <w:t>considered the report of the Administrative Secretary-General on the Progress made by the Meeting of the Panel of Experts to propose possible Innovations in Curricula Reforms and Methods of Teaching in Primary and Secondary Schools contained in CM/816 </w:t>
      </w:r>
      <w:r>
        <w:rPr>
          <w:spacing w:val="-2"/>
        </w:rPr>
        <w:t>(XXIX),</w:t>
      </w:r>
    </w:p>
    <w:p>
      <w:pPr>
        <w:pStyle w:val="BodyText"/>
        <w:spacing w:before="4"/>
        <w:rPr>
          <w:sz w:val="36"/>
        </w:rPr>
      </w:pPr>
    </w:p>
    <w:p>
      <w:pPr>
        <w:pStyle w:val="ListParagraph"/>
        <w:numPr>
          <w:ilvl w:val="0"/>
          <w:numId w:val="1"/>
        </w:numPr>
        <w:tabs>
          <w:tab w:pos="1185" w:val="left" w:leader="none"/>
        </w:tabs>
        <w:spacing w:line="240" w:lineRule="auto" w:before="0" w:after="0"/>
        <w:ind w:left="1184" w:right="0" w:hanging="361"/>
        <w:jc w:val="left"/>
        <w:rPr>
          <w:sz w:val="24"/>
        </w:rPr>
      </w:pPr>
      <w:r>
        <w:rPr>
          <w:b/>
          <w:spacing w:val="-2"/>
          <w:sz w:val="24"/>
        </w:rPr>
        <w:t>NOTED</w:t>
      </w:r>
      <w:r>
        <w:rPr>
          <w:b/>
          <w:spacing w:val="-3"/>
          <w:sz w:val="24"/>
        </w:rPr>
        <w:t> </w:t>
      </w:r>
      <w:r>
        <w:rPr>
          <w:spacing w:val="-2"/>
          <w:sz w:val="24"/>
        </w:rPr>
        <w:t>the</w:t>
      </w:r>
      <w:r>
        <w:rPr>
          <w:sz w:val="24"/>
        </w:rPr>
        <w:t> </w:t>
      </w:r>
      <w:r>
        <w:rPr>
          <w:spacing w:val="-2"/>
          <w:sz w:val="24"/>
        </w:rPr>
        <w:t>report</w:t>
      </w:r>
      <w:r>
        <w:rPr>
          <w:sz w:val="24"/>
        </w:rPr>
        <w:t> </w:t>
      </w:r>
      <w:r>
        <w:rPr>
          <w:spacing w:val="-2"/>
          <w:sz w:val="24"/>
        </w:rPr>
        <w:t>of</w:t>
      </w:r>
      <w:r>
        <w:rPr>
          <w:sz w:val="24"/>
        </w:rPr>
        <w:t> </w:t>
      </w:r>
      <w:r>
        <w:rPr>
          <w:spacing w:val="-2"/>
          <w:sz w:val="24"/>
        </w:rPr>
        <w:t>the</w:t>
      </w:r>
      <w:r>
        <w:rPr>
          <w:spacing w:val="-1"/>
          <w:sz w:val="24"/>
        </w:rPr>
        <w:t> </w:t>
      </w:r>
      <w:r>
        <w:rPr>
          <w:spacing w:val="-2"/>
          <w:sz w:val="24"/>
        </w:rPr>
        <w:t>Administrative</w:t>
      </w:r>
      <w:r>
        <w:rPr>
          <w:spacing w:val="-3"/>
          <w:sz w:val="24"/>
        </w:rPr>
        <w:t> </w:t>
      </w:r>
      <w:r>
        <w:rPr>
          <w:spacing w:val="-2"/>
          <w:sz w:val="24"/>
        </w:rPr>
        <w:t>Secretary-General;</w:t>
      </w:r>
    </w:p>
    <w:p>
      <w:pPr>
        <w:pStyle w:val="BodyText"/>
        <w:rPr>
          <w:sz w:val="26"/>
        </w:rPr>
      </w:pPr>
    </w:p>
    <w:p>
      <w:pPr>
        <w:pStyle w:val="BodyText"/>
        <w:spacing w:before="9"/>
        <w:rPr>
          <w:sz w:val="21"/>
        </w:rPr>
      </w:pPr>
    </w:p>
    <w:p>
      <w:pPr>
        <w:pStyle w:val="ListParagraph"/>
        <w:numPr>
          <w:ilvl w:val="0"/>
          <w:numId w:val="1"/>
        </w:numPr>
        <w:tabs>
          <w:tab w:pos="1185" w:val="left" w:leader="none"/>
        </w:tabs>
        <w:spacing w:line="240" w:lineRule="auto" w:before="0" w:after="0"/>
        <w:ind w:left="1184" w:right="0" w:hanging="361"/>
        <w:jc w:val="left"/>
        <w:rPr>
          <w:sz w:val="24"/>
        </w:rPr>
      </w:pPr>
      <w:r>
        <w:rPr>
          <w:b/>
          <w:sz w:val="24"/>
        </w:rPr>
        <w:t>ADOPTS</w:t>
      </w:r>
      <w:r>
        <w:rPr>
          <w:b/>
          <w:spacing w:val="-8"/>
          <w:sz w:val="24"/>
        </w:rPr>
        <w:t> </w:t>
      </w:r>
      <w:r>
        <w:rPr>
          <w:sz w:val="24"/>
        </w:rPr>
        <w:t>the</w:t>
      </w:r>
      <w:r>
        <w:rPr>
          <w:spacing w:val="-8"/>
          <w:sz w:val="24"/>
        </w:rPr>
        <w:t> </w:t>
      </w:r>
      <w:r>
        <w:rPr>
          <w:sz w:val="24"/>
        </w:rPr>
        <w:t>recommendations</w:t>
      </w:r>
      <w:r>
        <w:rPr>
          <w:spacing w:val="-8"/>
          <w:sz w:val="24"/>
        </w:rPr>
        <w:t> </w:t>
      </w:r>
      <w:r>
        <w:rPr>
          <w:sz w:val="24"/>
        </w:rPr>
        <w:t>1,</w:t>
      </w:r>
      <w:r>
        <w:rPr>
          <w:spacing w:val="-7"/>
          <w:sz w:val="24"/>
        </w:rPr>
        <w:t> </w:t>
      </w:r>
      <w:r>
        <w:rPr>
          <w:sz w:val="24"/>
        </w:rPr>
        <w:t>2,</w:t>
      </w:r>
      <w:r>
        <w:rPr>
          <w:spacing w:val="-6"/>
          <w:sz w:val="24"/>
        </w:rPr>
        <w:t> </w:t>
      </w:r>
      <w:r>
        <w:rPr>
          <w:sz w:val="24"/>
        </w:rPr>
        <w:t>3,</w:t>
      </w:r>
      <w:r>
        <w:rPr>
          <w:spacing w:val="-6"/>
          <w:sz w:val="24"/>
        </w:rPr>
        <w:t> </w:t>
      </w:r>
      <w:r>
        <w:rPr>
          <w:sz w:val="24"/>
        </w:rPr>
        <w:t>and</w:t>
      </w:r>
      <w:r>
        <w:rPr>
          <w:spacing w:val="-8"/>
          <w:sz w:val="24"/>
        </w:rPr>
        <w:t> </w:t>
      </w:r>
      <w:r>
        <w:rPr>
          <w:sz w:val="24"/>
        </w:rPr>
        <w:t>4</w:t>
      </w:r>
      <w:r>
        <w:rPr>
          <w:spacing w:val="-8"/>
          <w:sz w:val="24"/>
        </w:rPr>
        <w:t> </w:t>
      </w:r>
      <w:r>
        <w:rPr>
          <w:sz w:val="24"/>
        </w:rPr>
        <w:t>of</w:t>
      </w:r>
      <w:r>
        <w:rPr>
          <w:spacing w:val="-8"/>
          <w:sz w:val="24"/>
        </w:rPr>
        <w:t> </w:t>
      </w:r>
      <w:r>
        <w:rPr>
          <w:sz w:val="24"/>
        </w:rPr>
        <w:t>the</w:t>
      </w:r>
      <w:r>
        <w:rPr>
          <w:spacing w:val="-8"/>
          <w:sz w:val="24"/>
        </w:rPr>
        <w:t> </w:t>
      </w:r>
      <w:r>
        <w:rPr>
          <w:sz w:val="24"/>
        </w:rPr>
        <w:t>Panel</w:t>
      </w:r>
      <w:r>
        <w:rPr>
          <w:spacing w:val="-7"/>
          <w:sz w:val="24"/>
        </w:rPr>
        <w:t> </w:t>
      </w:r>
      <w:r>
        <w:rPr>
          <w:sz w:val="24"/>
        </w:rPr>
        <w:t>of</w:t>
      </w:r>
      <w:r>
        <w:rPr>
          <w:spacing w:val="-8"/>
          <w:sz w:val="24"/>
        </w:rPr>
        <w:t> </w:t>
      </w:r>
      <w:r>
        <w:rPr>
          <w:sz w:val="24"/>
        </w:rPr>
        <w:t>Experts</w:t>
      </w:r>
      <w:r>
        <w:rPr>
          <w:spacing w:val="-8"/>
          <w:sz w:val="24"/>
        </w:rPr>
        <w:t> </w:t>
      </w:r>
      <w:r>
        <w:rPr>
          <w:sz w:val="24"/>
        </w:rPr>
        <w:t>that</w:t>
      </w:r>
      <w:r>
        <w:rPr>
          <w:spacing w:val="-7"/>
          <w:sz w:val="24"/>
        </w:rPr>
        <w:t> </w:t>
      </w:r>
      <w:r>
        <w:rPr>
          <w:sz w:val="24"/>
        </w:rPr>
        <w:t>deals</w:t>
      </w:r>
      <w:r>
        <w:rPr>
          <w:spacing w:val="-8"/>
          <w:sz w:val="24"/>
        </w:rPr>
        <w:t> </w:t>
      </w:r>
      <w:r>
        <w:rPr>
          <w:spacing w:val="-2"/>
          <w:sz w:val="24"/>
        </w:rPr>
        <w:t>with:</w:t>
      </w:r>
    </w:p>
    <w:p>
      <w:pPr>
        <w:pStyle w:val="BodyText"/>
        <w:rPr>
          <w:sz w:val="26"/>
        </w:rPr>
      </w:pPr>
    </w:p>
    <w:p>
      <w:pPr>
        <w:pStyle w:val="BodyText"/>
        <w:spacing w:before="3"/>
        <w:rPr>
          <w:sz w:val="22"/>
        </w:rPr>
      </w:pPr>
    </w:p>
    <w:p>
      <w:pPr>
        <w:pStyle w:val="ListParagraph"/>
        <w:numPr>
          <w:ilvl w:val="1"/>
          <w:numId w:val="1"/>
        </w:numPr>
        <w:tabs>
          <w:tab w:pos="1545" w:val="left" w:leader="none"/>
        </w:tabs>
        <w:spacing w:line="360" w:lineRule="auto" w:before="0" w:after="0"/>
        <w:ind w:left="1544" w:right="157" w:hanging="360"/>
        <w:jc w:val="left"/>
        <w:rPr>
          <w:sz w:val="24"/>
        </w:rPr>
      </w:pPr>
      <w:r>
        <w:rPr>
          <w:sz w:val="24"/>
        </w:rPr>
        <w:t>the establishment of three task forces to deal with educational objectives, Maths, Science and Technology and Teacher Training programmes;</w:t>
      </w:r>
    </w:p>
    <w:p>
      <w:pPr>
        <w:pStyle w:val="ListParagraph"/>
        <w:numPr>
          <w:ilvl w:val="1"/>
          <w:numId w:val="1"/>
        </w:numPr>
        <w:tabs>
          <w:tab w:pos="1545" w:val="left" w:leader="none"/>
        </w:tabs>
        <w:spacing w:line="360" w:lineRule="auto" w:before="0" w:after="0"/>
        <w:ind w:left="1544" w:right="159" w:hanging="360"/>
        <w:jc w:val="left"/>
        <w:rPr>
          <w:sz w:val="24"/>
        </w:rPr>
      </w:pPr>
      <w:r>
        <w:rPr>
          <w:sz w:val="24"/>
        </w:rPr>
        <w:t>the organizing of seminars, workshops, etc. to enable African Educators to meet from time to time to discuss Africa’s</w:t>
      </w:r>
      <w:r>
        <w:rPr>
          <w:spacing w:val="-1"/>
          <w:sz w:val="24"/>
        </w:rPr>
        <w:t> </w:t>
      </w:r>
      <w:r>
        <w:rPr>
          <w:sz w:val="24"/>
        </w:rPr>
        <w:t>educational problems;</w:t>
      </w:r>
    </w:p>
    <w:p>
      <w:pPr>
        <w:pStyle w:val="BodyText"/>
        <w:spacing w:before="10"/>
        <w:rPr>
          <w:sz w:val="35"/>
        </w:rPr>
      </w:pPr>
    </w:p>
    <w:p>
      <w:pPr>
        <w:pStyle w:val="ListParagraph"/>
        <w:numPr>
          <w:ilvl w:val="0"/>
          <w:numId w:val="1"/>
        </w:numPr>
        <w:tabs>
          <w:tab w:pos="1185" w:val="left" w:leader="none"/>
          <w:tab w:pos="2691" w:val="left" w:leader="none"/>
          <w:tab w:pos="3209" w:val="left" w:leader="none"/>
          <w:tab w:pos="4852" w:val="left" w:leader="none"/>
          <w:tab w:pos="6775" w:val="left" w:leader="none"/>
          <w:tab w:pos="7182" w:val="left" w:leader="none"/>
          <w:tab w:pos="8084" w:val="left" w:leader="none"/>
          <w:tab w:pos="8600" w:val="left" w:leader="none"/>
        </w:tabs>
        <w:spacing w:line="360" w:lineRule="auto" w:before="0" w:after="0"/>
        <w:ind w:left="1184" w:right="160" w:hanging="361"/>
        <w:jc w:val="left"/>
        <w:rPr>
          <w:sz w:val="24"/>
        </w:rPr>
      </w:pPr>
      <w:r>
        <w:rPr>
          <w:b/>
          <w:spacing w:val="-2"/>
          <w:sz w:val="24"/>
        </w:rPr>
        <w:t>REQUESTS</w:t>
      </w:r>
      <w:r>
        <w:rPr>
          <w:b/>
          <w:sz w:val="24"/>
        </w:rPr>
        <w:tab/>
      </w:r>
      <w:r>
        <w:rPr>
          <w:spacing w:val="-4"/>
          <w:sz w:val="24"/>
        </w:rPr>
        <w:t>the</w:t>
      </w:r>
      <w:r>
        <w:rPr>
          <w:sz w:val="24"/>
        </w:rPr>
        <w:tab/>
      </w:r>
      <w:r>
        <w:rPr>
          <w:spacing w:val="-2"/>
          <w:sz w:val="24"/>
        </w:rPr>
        <w:t>Administrative</w:t>
      </w:r>
      <w:r>
        <w:rPr>
          <w:sz w:val="24"/>
        </w:rPr>
        <w:tab/>
      </w:r>
      <w:r>
        <w:rPr>
          <w:spacing w:val="-2"/>
          <w:sz w:val="24"/>
        </w:rPr>
        <w:t>Secretary-General</w:t>
      </w:r>
      <w:r>
        <w:rPr>
          <w:sz w:val="24"/>
        </w:rPr>
        <w:tab/>
      </w:r>
      <w:r>
        <w:rPr>
          <w:spacing w:val="-6"/>
          <w:sz w:val="24"/>
        </w:rPr>
        <w:t>to</w:t>
      </w:r>
      <w:r>
        <w:rPr>
          <w:sz w:val="24"/>
        </w:rPr>
        <w:tab/>
      </w:r>
      <w:r>
        <w:rPr>
          <w:spacing w:val="-2"/>
          <w:sz w:val="24"/>
        </w:rPr>
        <w:t>present</w:t>
      </w:r>
      <w:r>
        <w:rPr>
          <w:sz w:val="24"/>
        </w:rPr>
        <w:tab/>
      </w:r>
      <w:r>
        <w:rPr>
          <w:spacing w:val="-4"/>
          <w:sz w:val="24"/>
        </w:rPr>
        <w:t>the</w:t>
      </w:r>
      <w:r>
        <w:rPr>
          <w:sz w:val="24"/>
        </w:rPr>
        <w:tab/>
      </w:r>
      <w:r>
        <w:rPr>
          <w:spacing w:val="-4"/>
          <w:sz w:val="24"/>
        </w:rPr>
        <w:t>financia</w:t>
      </w:r>
      <w:r>
        <w:rPr>
          <w:spacing w:val="-4"/>
          <w:sz w:val="24"/>
        </w:rPr>
        <w:t>l</w:t>
      </w:r>
      <w:r>
        <w:rPr>
          <w:spacing w:val="-4"/>
          <w:sz w:val="24"/>
        </w:rPr>
        <w:t> </w:t>
      </w:r>
      <w:r>
        <w:rPr>
          <w:sz w:val="24"/>
        </w:rPr>
        <w:t>implications</w:t>
      </w:r>
      <w:r>
        <w:rPr>
          <w:spacing w:val="-2"/>
          <w:sz w:val="24"/>
        </w:rPr>
        <w:t> </w:t>
      </w:r>
      <w:r>
        <w:rPr>
          <w:sz w:val="24"/>
        </w:rPr>
        <w:t>to</w:t>
      </w:r>
      <w:r>
        <w:rPr>
          <w:spacing w:val="-2"/>
          <w:sz w:val="24"/>
        </w:rPr>
        <w:t> </w:t>
      </w:r>
      <w:r>
        <w:rPr>
          <w:sz w:val="24"/>
        </w:rPr>
        <w:t>the</w:t>
      </w:r>
      <w:r>
        <w:rPr>
          <w:spacing w:val="-2"/>
          <w:sz w:val="24"/>
        </w:rPr>
        <w:t> </w:t>
      </w:r>
      <w:r>
        <w:rPr>
          <w:sz w:val="24"/>
        </w:rPr>
        <w:t>Advisory</w:t>
      </w:r>
      <w:r>
        <w:rPr>
          <w:spacing w:val="-2"/>
          <w:sz w:val="24"/>
        </w:rPr>
        <w:t> </w:t>
      </w:r>
      <w:r>
        <w:rPr>
          <w:sz w:val="24"/>
        </w:rPr>
        <w:t>Committee</w:t>
      </w:r>
      <w:r>
        <w:rPr>
          <w:spacing w:val="-2"/>
          <w:sz w:val="24"/>
        </w:rPr>
        <w:t> </w:t>
      </w:r>
      <w:r>
        <w:rPr>
          <w:sz w:val="24"/>
        </w:rPr>
        <w:t>on</w:t>
      </w:r>
      <w:r>
        <w:rPr>
          <w:spacing w:val="-1"/>
          <w:sz w:val="24"/>
        </w:rPr>
        <w:t> </w:t>
      </w:r>
      <w:r>
        <w:rPr>
          <w:sz w:val="24"/>
        </w:rPr>
        <w:t>Budgetary</w:t>
      </w:r>
      <w:r>
        <w:rPr>
          <w:spacing w:val="-3"/>
          <w:sz w:val="24"/>
        </w:rPr>
        <w:t> </w:t>
      </w:r>
      <w:r>
        <w:rPr>
          <w:sz w:val="24"/>
        </w:rPr>
        <w:t>and</w:t>
      </w:r>
      <w:r>
        <w:rPr>
          <w:spacing w:val="-3"/>
          <w:sz w:val="24"/>
        </w:rPr>
        <w:t> </w:t>
      </w:r>
      <w:r>
        <w:rPr>
          <w:sz w:val="24"/>
        </w:rPr>
        <w:t>Financial</w:t>
      </w:r>
      <w:r>
        <w:rPr>
          <w:spacing w:val="-2"/>
          <w:sz w:val="24"/>
        </w:rPr>
        <w:t> </w:t>
      </w:r>
      <w:r>
        <w:rPr>
          <w:sz w:val="24"/>
        </w:rPr>
        <w:t>Matters.</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lowerLetter"/>
      <w:lvlText w:val="%2)"/>
      <w:lvlJc w:val="left"/>
      <w:pPr>
        <w:ind w:left="154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433" w:hanging="360"/>
      </w:pPr>
      <w:rPr>
        <w:rFonts w:hint="default"/>
        <w:lang w:val="en-US" w:eastAsia="en-US" w:bidi="ar-SA"/>
      </w:rPr>
    </w:lvl>
    <w:lvl w:ilvl="3">
      <w:start w:val="0"/>
      <w:numFmt w:val="bullet"/>
      <w:lvlText w:val="•"/>
      <w:lvlJc w:val="left"/>
      <w:pPr>
        <w:ind w:left="3326" w:hanging="360"/>
      </w:pPr>
      <w:rPr>
        <w:rFonts w:hint="default"/>
        <w:lang w:val="en-US" w:eastAsia="en-US" w:bidi="ar-SA"/>
      </w:rPr>
    </w:lvl>
    <w:lvl w:ilvl="4">
      <w:start w:val="0"/>
      <w:numFmt w:val="bullet"/>
      <w:lvlText w:val="•"/>
      <w:lvlJc w:val="left"/>
      <w:pPr>
        <w:ind w:left="4220" w:hanging="360"/>
      </w:pPr>
      <w:rPr>
        <w:rFonts w:hint="default"/>
        <w:lang w:val="en-US" w:eastAsia="en-US" w:bidi="ar-SA"/>
      </w:rPr>
    </w:lvl>
    <w:lvl w:ilvl="5">
      <w:start w:val="0"/>
      <w:numFmt w:val="bullet"/>
      <w:lvlText w:val="•"/>
      <w:lvlJc w:val="left"/>
      <w:pPr>
        <w:ind w:left="5113" w:hanging="360"/>
      </w:pPr>
      <w:rPr>
        <w:rFonts w:hint="default"/>
        <w:lang w:val="en-US" w:eastAsia="en-US" w:bidi="ar-SA"/>
      </w:rPr>
    </w:lvl>
    <w:lvl w:ilvl="6">
      <w:start w:val="0"/>
      <w:numFmt w:val="bullet"/>
      <w:lvlText w:val="•"/>
      <w:lvlJc w:val="left"/>
      <w:pPr>
        <w:ind w:left="6006" w:hanging="360"/>
      </w:pPr>
      <w:rPr>
        <w:rFonts w:hint="default"/>
        <w:lang w:val="en-US" w:eastAsia="en-US" w:bidi="ar-SA"/>
      </w:rPr>
    </w:lvl>
    <w:lvl w:ilvl="7">
      <w:start w:val="0"/>
      <w:numFmt w:val="bullet"/>
      <w:lvlText w:val="•"/>
      <w:lvlJc w:val="left"/>
      <w:pPr>
        <w:ind w:left="6900" w:hanging="360"/>
      </w:pPr>
      <w:rPr>
        <w:rFonts w:hint="default"/>
        <w:lang w:val="en-US" w:eastAsia="en-US" w:bidi="ar-SA"/>
      </w:rPr>
    </w:lvl>
    <w:lvl w:ilvl="8">
      <w:start w:val="0"/>
      <w:numFmt w:val="bullet"/>
      <w:lvlText w:val="•"/>
      <w:lvlJc w:val="left"/>
      <w:pPr>
        <w:ind w:left="779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1488" w:right="1511"/>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2023-06-07T08:53:33Z</dcterms:created>
  <dcterms:modified xsi:type="dcterms:W3CDTF">2023-06-07T08:53:33Z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