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2" w:lineRule="auto"/>
        <w:rPr>
          <w:u w:val="none"/>
        </w:rPr>
      </w:pPr>
      <w:r>
        <w:rPr>
          <w:u w:val="single"/>
        </w:rPr>
        <w:t>RESOLUTION</w:t>
      </w:r>
      <w:r>
        <w:rPr>
          <w:spacing w:val="-12"/>
          <w:u w:val="single"/>
        </w:rPr>
        <w:t> </w:t>
      </w:r>
      <w:r>
        <w:rPr>
          <w:u w:val="single"/>
        </w:rPr>
        <w:t>OF</w:t>
      </w:r>
      <w:r>
        <w:rPr>
          <w:spacing w:val="-11"/>
          <w:u w:val="single"/>
        </w:rPr>
        <w:t> </w:t>
      </w:r>
      <w:r>
        <w:rPr>
          <w:u w:val="single"/>
        </w:rPr>
        <w:t>THE</w:t>
      </w:r>
      <w:r>
        <w:rPr>
          <w:spacing w:val="-12"/>
          <w:u w:val="single"/>
        </w:rPr>
        <w:t> </w:t>
      </w:r>
      <w:r>
        <w:rPr>
          <w:u w:val="single"/>
        </w:rPr>
        <w:t>REBEL</w:t>
      </w:r>
      <w:r>
        <w:rPr>
          <w:spacing w:val="-12"/>
          <w:u w:val="single"/>
        </w:rPr>
        <w:t> </w:t>
      </w:r>
      <w:r>
        <w:rPr>
          <w:u w:val="single"/>
        </w:rPr>
        <w:t>RHODESIAN</w:t>
      </w:r>
      <w:r>
        <w:rPr>
          <w:spacing w:val="-12"/>
          <w:u w:val="single"/>
        </w:rPr>
        <w:t> </w:t>
      </w:r>
      <w:r>
        <w:rPr>
          <w:u w:val="single"/>
        </w:rPr>
        <w:t>INVASION</w:t>
      </w:r>
      <w:r>
        <w:rPr>
          <w:u w:val="none"/>
        </w:rPr>
        <w:t> </w:t>
      </w:r>
      <w:r>
        <w:rPr>
          <w:u w:val="single"/>
        </w:rPr>
        <w:t>OF PEOPLE’S REPUBLIC OF MOZAMBIQUE</w:t>
      </w:r>
    </w:p>
    <w:p>
      <w:pPr>
        <w:pStyle w:val="BodyText"/>
        <w:spacing w:before="5"/>
        <w:rPr>
          <w:b/>
          <w:sz w:val="27"/>
        </w:rPr>
      </w:pPr>
    </w:p>
    <w:p>
      <w:pPr>
        <w:pStyle w:val="BodyText"/>
        <w:spacing w:line="360" w:lineRule="auto" w:before="90"/>
        <w:ind w:left="104" w:right="170" w:firstLine="720"/>
        <w:jc w:val="both"/>
      </w:pPr>
      <w:r>
        <w:rPr/>
        <w:t>The Council of Ministers of the Organization of African Unity meeting in its Twenty- 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1"/>
        <w:rPr>
          <w:sz w:val="36"/>
        </w:rPr>
      </w:pPr>
    </w:p>
    <w:p>
      <w:pPr>
        <w:pStyle w:val="BodyText"/>
        <w:spacing w:line="360" w:lineRule="auto"/>
        <w:ind w:left="104" w:right="113" w:firstLine="720"/>
        <w:jc w:val="both"/>
      </w:pPr>
      <w:r>
        <w:rPr>
          <w:b/>
          <w:u w:val="single"/>
        </w:rPr>
        <w:t>Having considered</w:t>
      </w:r>
      <w:r>
        <w:rPr>
          <w:b/>
        </w:rPr>
        <w:t> </w:t>
      </w:r>
      <w:r>
        <w:rPr/>
        <w:t>the report of the Foreign Minister of the People’s Republic</w:t>
      </w:r>
      <w:r>
        <w:rPr>
          <w:spacing w:val="40"/>
        </w:rPr>
        <w:t> </w:t>
      </w:r>
      <w:r>
        <w:rPr/>
        <w:t>of Mozambique on the recent invasion of Mozambique and continuous incursions by the rebel regime of Ian Smith,</w:t>
      </w:r>
    </w:p>
    <w:p>
      <w:pPr>
        <w:pStyle w:val="BodyText"/>
        <w:rPr>
          <w:sz w:val="36"/>
        </w:rPr>
      </w:pPr>
    </w:p>
    <w:p>
      <w:pPr>
        <w:pStyle w:val="BodyText"/>
        <w:spacing w:line="360" w:lineRule="auto"/>
        <w:ind w:left="104" w:right="138" w:firstLine="720"/>
        <w:jc w:val="both"/>
      </w:pPr>
      <w:r>
        <w:rPr>
          <w:b/>
          <w:u w:val="single"/>
        </w:rPr>
        <w:t>Recalling</w:t>
      </w:r>
      <w:r>
        <w:rPr>
          <w:b/>
        </w:rPr>
        <w:t> </w:t>
      </w:r>
      <w:r>
        <w:rPr/>
        <w:t>the Mauritius Resolution AHG/Res. 86 of the Assembly of Head of State and Government which </w:t>
      </w:r>
      <w:r>
        <w:rPr>
          <w:u w:val="single"/>
        </w:rPr>
        <w:t>inter-alia:</w:t>
      </w:r>
    </w:p>
    <w:p>
      <w:pPr>
        <w:pStyle w:val="BodyText"/>
        <w:spacing w:before="3"/>
        <w:rPr>
          <w:sz w:val="28"/>
        </w:rPr>
      </w:pPr>
    </w:p>
    <w:p>
      <w:pPr>
        <w:pStyle w:val="ListParagraph"/>
        <w:numPr>
          <w:ilvl w:val="0"/>
          <w:numId w:val="1"/>
        </w:numPr>
        <w:tabs>
          <w:tab w:pos="1185" w:val="left" w:leader="none"/>
        </w:tabs>
        <w:spacing w:line="360" w:lineRule="auto" w:before="90" w:after="0"/>
        <w:ind w:left="1184" w:right="164" w:hanging="360"/>
        <w:jc w:val="left"/>
        <w:rPr>
          <w:sz w:val="24"/>
        </w:rPr>
      </w:pPr>
      <w:r>
        <w:rPr>
          <w:sz w:val="24"/>
        </w:rPr>
        <w:t>Declares</w:t>
      </w:r>
      <w:r>
        <w:rPr>
          <w:spacing w:val="68"/>
          <w:sz w:val="24"/>
        </w:rPr>
        <w:t> </w:t>
      </w:r>
      <w:r>
        <w:rPr>
          <w:sz w:val="24"/>
        </w:rPr>
        <w:t>that</w:t>
      </w:r>
      <w:r>
        <w:rPr>
          <w:spacing w:val="69"/>
          <w:sz w:val="24"/>
        </w:rPr>
        <w:t> </w:t>
      </w:r>
      <w:r>
        <w:rPr>
          <w:sz w:val="24"/>
        </w:rPr>
        <w:t>any</w:t>
      </w:r>
      <w:r>
        <w:rPr>
          <w:spacing w:val="68"/>
          <w:sz w:val="24"/>
        </w:rPr>
        <w:t> </w:t>
      </w:r>
      <w:r>
        <w:rPr>
          <w:sz w:val="24"/>
        </w:rPr>
        <w:t>attack</w:t>
      </w:r>
      <w:r>
        <w:rPr>
          <w:spacing w:val="68"/>
          <w:sz w:val="24"/>
        </w:rPr>
        <w:t> </w:t>
      </w:r>
      <w:r>
        <w:rPr>
          <w:sz w:val="24"/>
        </w:rPr>
        <w:t>by</w:t>
      </w:r>
      <w:r>
        <w:rPr>
          <w:spacing w:val="68"/>
          <w:sz w:val="24"/>
        </w:rPr>
        <w:t> </w:t>
      </w:r>
      <w:r>
        <w:rPr>
          <w:sz w:val="24"/>
        </w:rPr>
        <w:t>the</w:t>
      </w:r>
      <w:r>
        <w:rPr>
          <w:spacing w:val="40"/>
          <w:sz w:val="24"/>
        </w:rPr>
        <w:t> </w:t>
      </w:r>
      <w:r>
        <w:rPr>
          <w:sz w:val="24"/>
        </w:rPr>
        <w:t>racist</w:t>
      </w:r>
      <w:r>
        <w:rPr>
          <w:spacing w:val="64"/>
          <w:sz w:val="24"/>
        </w:rPr>
        <w:t> </w:t>
      </w:r>
      <w:r>
        <w:rPr>
          <w:sz w:val="24"/>
        </w:rPr>
        <w:t>regime</w:t>
      </w:r>
      <w:r>
        <w:rPr>
          <w:spacing w:val="40"/>
          <w:sz w:val="24"/>
        </w:rPr>
        <w:t> </w:t>
      </w:r>
      <w:r>
        <w:rPr>
          <w:sz w:val="24"/>
        </w:rPr>
        <w:t>on</w:t>
      </w:r>
      <w:r>
        <w:rPr>
          <w:spacing w:val="65"/>
          <w:sz w:val="24"/>
        </w:rPr>
        <w:t> </w:t>
      </w:r>
      <w:r>
        <w:rPr>
          <w:sz w:val="24"/>
        </w:rPr>
        <w:t>any</w:t>
      </w:r>
      <w:r>
        <w:rPr>
          <w:spacing w:val="40"/>
          <w:sz w:val="24"/>
        </w:rPr>
        <w:t> </w:t>
      </w:r>
      <w:r>
        <w:rPr>
          <w:sz w:val="24"/>
        </w:rPr>
        <w:t>Frontline</w:t>
      </w:r>
      <w:r>
        <w:rPr>
          <w:spacing w:val="40"/>
          <w:sz w:val="24"/>
        </w:rPr>
        <w:t> </w:t>
      </w:r>
      <w:r>
        <w:rPr>
          <w:sz w:val="24"/>
        </w:rPr>
        <w:t>States</w:t>
      </w:r>
      <w:r>
        <w:rPr>
          <w:spacing w:val="40"/>
          <w:sz w:val="24"/>
        </w:rPr>
        <w:t> </w:t>
      </w:r>
      <w:r>
        <w:rPr>
          <w:sz w:val="24"/>
        </w:rPr>
        <w:t>shall</w:t>
      </w:r>
      <w:r>
        <w:rPr>
          <w:spacing w:val="64"/>
          <w:sz w:val="24"/>
        </w:rPr>
        <w:t> </w:t>
      </w:r>
      <w:r>
        <w:rPr>
          <w:sz w:val="24"/>
        </w:rPr>
        <w:t>be considered as an attack against the whole of Independent Africa,</w:t>
      </w:r>
    </w:p>
    <w:p>
      <w:pPr>
        <w:pStyle w:val="ListParagraph"/>
        <w:numPr>
          <w:ilvl w:val="0"/>
          <w:numId w:val="1"/>
        </w:numPr>
        <w:tabs>
          <w:tab w:pos="1185" w:val="left" w:leader="none"/>
        </w:tabs>
        <w:spacing w:line="360" w:lineRule="auto" w:before="0" w:after="0"/>
        <w:ind w:left="1184" w:right="157" w:hanging="360"/>
        <w:jc w:val="left"/>
        <w:rPr>
          <w:sz w:val="24"/>
        </w:rPr>
      </w:pPr>
      <w:r>
        <w:rPr>
          <w:sz w:val="24"/>
        </w:rPr>
        <w:t>Decides that in the event of such an attack Member States of the OAU will grant all possible support to repel the aggression against an independent Member State,</w:t>
      </w:r>
    </w:p>
    <w:p>
      <w:pPr>
        <w:pStyle w:val="BodyText"/>
        <w:spacing w:before="11"/>
        <w:rPr>
          <w:sz w:val="35"/>
        </w:rPr>
      </w:pPr>
    </w:p>
    <w:p>
      <w:pPr>
        <w:pStyle w:val="BodyText"/>
        <w:ind w:left="824"/>
      </w:pPr>
      <w:r>
        <w:rPr>
          <w:b/>
          <w:u w:val="single"/>
        </w:rPr>
        <w:t>Recalling</w:t>
      </w:r>
      <w:r>
        <w:rPr>
          <w:b/>
          <w:spacing w:val="-13"/>
        </w:rPr>
        <w:t> </w:t>
      </w:r>
      <w:r>
        <w:rPr/>
        <w:t>the</w:t>
      </w:r>
      <w:r>
        <w:rPr>
          <w:spacing w:val="-13"/>
        </w:rPr>
        <w:t> </w:t>
      </w:r>
      <w:r>
        <w:rPr/>
        <w:t>relevant</w:t>
      </w:r>
      <w:r>
        <w:rPr>
          <w:spacing w:val="-13"/>
        </w:rPr>
        <w:t> </w:t>
      </w:r>
      <w:r>
        <w:rPr/>
        <w:t>OAU</w:t>
      </w:r>
      <w:r>
        <w:rPr>
          <w:spacing w:val="-14"/>
        </w:rPr>
        <w:t> </w:t>
      </w:r>
      <w:r>
        <w:rPr/>
        <w:t>Resolutions</w:t>
      </w:r>
      <w:r>
        <w:rPr>
          <w:spacing w:val="-14"/>
        </w:rPr>
        <w:t> </w:t>
      </w:r>
      <w:r>
        <w:rPr/>
        <w:t>on</w:t>
      </w:r>
      <w:r>
        <w:rPr>
          <w:spacing w:val="-11"/>
        </w:rPr>
        <w:t> </w:t>
      </w:r>
      <w:r>
        <w:rPr/>
        <w:t>Southern</w:t>
      </w:r>
      <w:r>
        <w:rPr>
          <w:spacing w:val="-12"/>
        </w:rPr>
        <w:t> </w:t>
      </w:r>
      <w:r>
        <w:rPr>
          <w:spacing w:val="-2"/>
        </w:rPr>
        <w:t>Rhodesia,</w:t>
      </w:r>
    </w:p>
    <w:p>
      <w:pPr>
        <w:pStyle w:val="BodyText"/>
        <w:rPr>
          <w:sz w:val="26"/>
        </w:rPr>
      </w:pPr>
    </w:p>
    <w:p>
      <w:pPr>
        <w:pStyle w:val="BodyText"/>
        <w:spacing w:before="9"/>
        <w:rPr>
          <w:sz w:val="21"/>
        </w:rPr>
      </w:pPr>
    </w:p>
    <w:p>
      <w:pPr>
        <w:pStyle w:val="BodyText"/>
        <w:ind w:left="824"/>
      </w:pPr>
      <w:r>
        <w:rPr>
          <w:b/>
          <w:u w:val="single"/>
        </w:rPr>
        <w:t>Recalling</w:t>
      </w:r>
      <w:r>
        <w:rPr>
          <w:b/>
          <w:spacing w:val="23"/>
        </w:rPr>
        <w:t> </w:t>
      </w:r>
      <w:r>
        <w:rPr/>
        <w:t>further</w:t>
      </w:r>
      <w:r>
        <w:rPr>
          <w:spacing w:val="23"/>
        </w:rPr>
        <w:t> </w:t>
      </w:r>
      <w:r>
        <w:rPr/>
        <w:t>U.N.</w:t>
      </w:r>
      <w:r>
        <w:rPr>
          <w:spacing w:val="24"/>
        </w:rPr>
        <w:t> </w:t>
      </w:r>
      <w:r>
        <w:rPr/>
        <w:t>General</w:t>
      </w:r>
      <w:r>
        <w:rPr>
          <w:spacing w:val="21"/>
        </w:rPr>
        <w:t> </w:t>
      </w:r>
      <w:r>
        <w:rPr/>
        <w:t>Assembly</w:t>
      </w:r>
      <w:r>
        <w:rPr>
          <w:spacing w:val="21"/>
        </w:rPr>
        <w:t> </w:t>
      </w:r>
      <w:r>
        <w:rPr/>
        <w:t>and</w:t>
      </w:r>
      <w:r>
        <w:rPr>
          <w:spacing w:val="22"/>
        </w:rPr>
        <w:t> </w:t>
      </w:r>
      <w:r>
        <w:rPr/>
        <w:t>Security</w:t>
      </w:r>
      <w:r>
        <w:rPr>
          <w:spacing w:val="21"/>
        </w:rPr>
        <w:t> </w:t>
      </w:r>
      <w:r>
        <w:rPr/>
        <w:t>Council</w:t>
      </w:r>
      <w:r>
        <w:rPr>
          <w:spacing w:val="21"/>
        </w:rPr>
        <w:t> </w:t>
      </w:r>
      <w:r>
        <w:rPr/>
        <w:t>Resolutions</w:t>
      </w:r>
      <w:r>
        <w:rPr>
          <w:spacing w:val="21"/>
        </w:rPr>
        <w:t> </w:t>
      </w:r>
      <w:r>
        <w:rPr/>
        <w:t>calling</w:t>
      </w:r>
      <w:r>
        <w:rPr>
          <w:spacing w:val="21"/>
        </w:rPr>
        <w:t> </w:t>
      </w:r>
      <w:r>
        <w:rPr>
          <w:spacing w:val="-5"/>
        </w:rPr>
        <w:t>on</w:t>
      </w:r>
    </w:p>
    <w:p>
      <w:pPr>
        <w:pStyle w:val="BodyText"/>
        <w:spacing w:line="360" w:lineRule="auto" w:before="142"/>
        <w:ind w:left="104"/>
      </w:pPr>
      <w:r>
        <w:rPr/>
        <w:t>U.N.</w:t>
      </w:r>
      <w:r>
        <w:rPr>
          <w:spacing w:val="21"/>
        </w:rPr>
        <w:t> </w:t>
      </w:r>
      <w:r>
        <w:rPr/>
        <w:t>Member</w:t>
      </w:r>
      <w:r>
        <w:rPr>
          <w:spacing w:val="21"/>
        </w:rPr>
        <w:t> </w:t>
      </w:r>
      <w:r>
        <w:rPr/>
        <w:t>States</w:t>
      </w:r>
      <w:r>
        <w:rPr>
          <w:spacing w:val="20"/>
        </w:rPr>
        <w:t> </w:t>
      </w:r>
      <w:r>
        <w:rPr/>
        <w:t>to</w:t>
      </w:r>
      <w:r>
        <w:rPr>
          <w:spacing w:val="20"/>
        </w:rPr>
        <w:t> </w:t>
      </w:r>
      <w:r>
        <w:rPr/>
        <w:t>apply</w:t>
      </w:r>
      <w:r>
        <w:rPr>
          <w:spacing w:val="20"/>
        </w:rPr>
        <w:t> </w:t>
      </w:r>
      <w:r>
        <w:rPr/>
        <w:t>strictly</w:t>
      </w:r>
      <w:r>
        <w:rPr>
          <w:spacing w:val="20"/>
        </w:rPr>
        <w:t> </w:t>
      </w:r>
      <w:r>
        <w:rPr/>
        <w:t>economic,</w:t>
      </w:r>
      <w:r>
        <w:rPr>
          <w:spacing w:val="21"/>
        </w:rPr>
        <w:t> </w:t>
      </w:r>
      <w:r>
        <w:rPr/>
        <w:t>political</w:t>
      </w:r>
      <w:r>
        <w:rPr>
          <w:spacing w:val="21"/>
        </w:rPr>
        <w:t> </w:t>
      </w:r>
      <w:r>
        <w:rPr/>
        <w:t>and</w:t>
      </w:r>
      <w:r>
        <w:rPr>
          <w:spacing w:val="20"/>
        </w:rPr>
        <w:t> </w:t>
      </w:r>
      <w:r>
        <w:rPr/>
        <w:t>other</w:t>
      </w:r>
      <w:r>
        <w:rPr>
          <w:spacing w:val="21"/>
        </w:rPr>
        <w:t> </w:t>
      </w:r>
      <w:r>
        <w:rPr/>
        <w:t>sanctions</w:t>
      </w:r>
      <w:r>
        <w:rPr>
          <w:spacing w:val="20"/>
        </w:rPr>
        <w:t> </w:t>
      </w:r>
      <w:r>
        <w:rPr/>
        <w:t>against</w:t>
      </w:r>
      <w:r>
        <w:rPr>
          <w:spacing w:val="20"/>
        </w:rPr>
        <w:t> </w:t>
      </w:r>
      <w:r>
        <w:rPr/>
        <w:t>Southern Rhodesia</w:t>
      </w:r>
      <w:r>
        <w:rPr>
          <w:spacing w:val="-2"/>
        </w:rPr>
        <w:t> </w:t>
      </w:r>
      <w:r>
        <w:rPr/>
        <w:t>with a</w:t>
      </w:r>
      <w:r>
        <w:rPr>
          <w:spacing w:val="-2"/>
        </w:rPr>
        <w:t> </w:t>
      </w:r>
      <w:r>
        <w:rPr/>
        <w:t>view</w:t>
      </w:r>
      <w:r>
        <w:rPr>
          <w:spacing w:val="-3"/>
        </w:rPr>
        <w:t> </w:t>
      </w:r>
      <w:r>
        <w:rPr/>
        <w:t>to</w:t>
      </w:r>
      <w:r>
        <w:rPr>
          <w:spacing w:val="-3"/>
        </w:rPr>
        <w:t> </w:t>
      </w:r>
      <w:r>
        <w:rPr/>
        <w:t>ending</w:t>
      </w:r>
      <w:r>
        <w:rPr>
          <w:spacing w:val="-3"/>
        </w:rPr>
        <w:t> </w:t>
      </w:r>
      <w:r>
        <w:rPr/>
        <w:t>racism</w:t>
      </w:r>
      <w:r>
        <w:rPr>
          <w:spacing w:val="-2"/>
        </w:rPr>
        <w:t> </w:t>
      </w:r>
      <w:r>
        <w:rPr/>
        <w:t>and</w:t>
      </w:r>
      <w:r>
        <w:rPr>
          <w:spacing w:val="-3"/>
        </w:rPr>
        <w:t> </w:t>
      </w:r>
      <w:r>
        <w:rPr/>
        <w:t>rebellion in the</w:t>
      </w:r>
      <w:r>
        <w:rPr>
          <w:spacing w:val="-3"/>
        </w:rPr>
        <w:t> </w:t>
      </w:r>
      <w:r>
        <w:rPr/>
        <w:t>territory,</w:t>
      </w:r>
    </w:p>
    <w:p>
      <w:pPr>
        <w:pStyle w:val="BodyText"/>
        <w:spacing w:before="7"/>
        <w:rPr>
          <w:sz w:val="35"/>
        </w:rPr>
      </w:pPr>
    </w:p>
    <w:p>
      <w:pPr>
        <w:pStyle w:val="BodyText"/>
        <w:spacing w:line="360" w:lineRule="auto" w:before="1"/>
        <w:ind w:left="104" w:right="144" w:firstLine="720"/>
        <w:jc w:val="both"/>
      </w:pPr>
      <w:r>
        <w:rPr>
          <w:b/>
          <w:u w:val="single"/>
        </w:rPr>
        <w:t>Recalling</w:t>
      </w:r>
      <w:r>
        <w:rPr>
          <w:b/>
        </w:rPr>
        <w:t> </w:t>
      </w:r>
      <w:r>
        <w:rPr/>
        <w:t>the decision of the Government of Mozambique of 3 March 1976 to close its borders with Southern Rhodesia and strictly apply sanctions against Southern Rhodesia in conformity with UN and OAU Resolutions aimed at toppling the illegal rebel regime in </w:t>
      </w:r>
      <w:r>
        <w:rPr>
          <w:spacing w:val="-2"/>
        </w:rPr>
        <w:t>Salisbury,</w:t>
      </w:r>
    </w:p>
    <w:p>
      <w:pPr>
        <w:pStyle w:val="BodyText"/>
        <w:spacing w:before="3"/>
        <w:rPr>
          <w:sz w:val="36"/>
        </w:rPr>
      </w:pPr>
    </w:p>
    <w:p>
      <w:pPr>
        <w:pStyle w:val="BodyText"/>
        <w:spacing w:line="360" w:lineRule="auto"/>
        <w:ind w:left="104" w:right="158" w:firstLine="720"/>
        <w:jc w:val="both"/>
      </w:pPr>
      <w:r>
        <w:rPr>
          <w:b/>
          <w:u w:val="single"/>
        </w:rPr>
        <w:t>Indignant</w:t>
      </w:r>
      <w:r>
        <w:rPr>
          <w:b/>
        </w:rPr>
        <w:t> </w:t>
      </w:r>
      <w:r>
        <w:rPr/>
        <w:t>at the provocative and arrogant attitude of the rebel regime in attacking Member States of the OAU neighbouring on Southern Rhodesia, namely Mozambique, Botswana and Namibia in a desperate effort to cow them from supporting the legitimate liberation cause on the territory;</w:t>
      </w:r>
    </w:p>
    <w:p>
      <w:pPr>
        <w:spacing w:after="0" w:line="360" w:lineRule="auto"/>
        <w:jc w:val="both"/>
        <w:sectPr>
          <w:headerReference w:type="default" r:id="rId5"/>
          <w:type w:val="continuous"/>
          <w:pgSz w:w="12240" w:h="15840"/>
          <w:pgMar w:header="727" w:footer="0" w:top="980" w:bottom="280" w:left="1340" w:right="1320"/>
          <w:pgNumType w:start="1"/>
        </w:sectPr>
      </w:pPr>
    </w:p>
    <w:p>
      <w:pPr>
        <w:pStyle w:val="BodyText"/>
        <w:spacing w:before="3"/>
        <w:rPr>
          <w:sz w:val="28"/>
        </w:rPr>
      </w:pPr>
    </w:p>
    <w:p>
      <w:pPr>
        <w:pStyle w:val="BodyText"/>
        <w:spacing w:line="360" w:lineRule="auto" w:before="90"/>
        <w:ind w:left="104" w:right="165" w:firstLine="719"/>
        <w:jc w:val="both"/>
      </w:pPr>
      <w:r>
        <w:rPr>
          <w:b/>
          <w:u w:val="single"/>
        </w:rPr>
        <w:t>Expressing appreciation</w:t>
      </w:r>
      <w:r>
        <w:rPr>
          <w:b/>
        </w:rPr>
        <w:t> </w:t>
      </w:r>
      <w:r>
        <w:rPr/>
        <w:t>for Mozambique’s courage in repelling the forces of aggression of the illegal racist regime of Southern Rhodesia,</w:t>
      </w:r>
    </w:p>
    <w:p>
      <w:pPr>
        <w:pStyle w:val="BodyText"/>
        <w:spacing w:before="8"/>
        <w:rPr>
          <w:sz w:val="35"/>
        </w:rPr>
      </w:pPr>
    </w:p>
    <w:p>
      <w:pPr>
        <w:pStyle w:val="BodyText"/>
        <w:spacing w:line="360" w:lineRule="auto"/>
        <w:ind w:left="104" w:right="150" w:firstLine="720"/>
        <w:jc w:val="both"/>
      </w:pPr>
      <w:r>
        <w:rPr>
          <w:b/>
          <w:u w:val="single"/>
        </w:rPr>
        <w:t>Noting with satisfaction</w:t>
      </w:r>
      <w:r>
        <w:rPr>
          <w:b/>
        </w:rPr>
        <w:t> </w:t>
      </w:r>
      <w:r>
        <w:rPr/>
        <w:t>the stepped up execution of the national liberation war in Zimbabwe and the support rendered to the nationalist forces by the Frontline States who have had to make unlimited sacrifices towards this cause,</w:t>
      </w:r>
    </w:p>
    <w:p>
      <w:pPr>
        <w:pStyle w:val="BodyText"/>
        <w:rPr>
          <w:sz w:val="36"/>
        </w:rPr>
      </w:pPr>
    </w:p>
    <w:p>
      <w:pPr>
        <w:pStyle w:val="BodyText"/>
        <w:spacing w:line="360" w:lineRule="auto"/>
        <w:ind w:left="104" w:right="163" w:firstLine="720"/>
        <w:jc w:val="both"/>
      </w:pPr>
      <w:r>
        <w:rPr>
          <w:b/>
          <w:u w:val="single"/>
        </w:rPr>
        <w:t>Reiterating</w:t>
      </w:r>
      <w:r>
        <w:rPr>
          <w:b/>
        </w:rPr>
        <w:t> </w:t>
      </w:r>
      <w:r>
        <w:rPr/>
        <w:t>the firm commitment of the OAU to the liberation of the people of Southern Rhodesia from the illegal minority rebel regime, the establishment of majority rule and exercise of the right to self-determination by the people of Zimbabwe.</w:t>
      </w:r>
    </w:p>
    <w:p>
      <w:pPr>
        <w:pStyle w:val="BodyText"/>
        <w:rPr>
          <w:sz w:val="36"/>
        </w:rPr>
      </w:pPr>
    </w:p>
    <w:p>
      <w:pPr>
        <w:pStyle w:val="ListParagraph"/>
        <w:numPr>
          <w:ilvl w:val="0"/>
          <w:numId w:val="2"/>
        </w:numPr>
        <w:tabs>
          <w:tab w:pos="1185" w:val="left" w:leader="none"/>
        </w:tabs>
        <w:spacing w:line="360" w:lineRule="auto" w:before="0" w:after="0"/>
        <w:ind w:left="1184" w:right="153" w:hanging="360"/>
        <w:jc w:val="both"/>
        <w:rPr>
          <w:sz w:val="24"/>
        </w:rPr>
      </w:pPr>
      <w:r>
        <w:rPr>
          <w:b/>
          <w:sz w:val="24"/>
        </w:rPr>
        <w:t>STRONGLY CONDEMNS </w:t>
      </w:r>
      <w:r>
        <w:rPr>
          <w:sz w:val="24"/>
        </w:rPr>
        <w:t>rebel Rhodesia’s naked war of aggression against Mozambique backed by artillery and aircraft and the subsequent massacres of hundreds of innocent civilians;</w:t>
      </w:r>
    </w:p>
    <w:p>
      <w:pPr>
        <w:pStyle w:val="BodyText"/>
        <w:rPr>
          <w:sz w:val="36"/>
        </w:rPr>
      </w:pPr>
    </w:p>
    <w:p>
      <w:pPr>
        <w:pStyle w:val="ListParagraph"/>
        <w:numPr>
          <w:ilvl w:val="0"/>
          <w:numId w:val="2"/>
        </w:numPr>
        <w:tabs>
          <w:tab w:pos="1185" w:val="left" w:leader="none"/>
        </w:tabs>
        <w:spacing w:line="362" w:lineRule="auto" w:before="0" w:after="0"/>
        <w:ind w:left="1184" w:right="179" w:hanging="360"/>
        <w:jc w:val="both"/>
        <w:rPr>
          <w:sz w:val="24"/>
        </w:rPr>
      </w:pPr>
      <w:r>
        <w:rPr>
          <w:b/>
          <w:sz w:val="24"/>
        </w:rPr>
        <w:t>CONDEMNS </w:t>
      </w:r>
      <w:r>
        <w:rPr>
          <w:sz w:val="24"/>
        </w:rPr>
        <w:t>South Africa for collusion in the rebel regime’s invasion of </w:t>
      </w:r>
      <w:r>
        <w:rPr>
          <w:spacing w:val="-2"/>
          <w:sz w:val="24"/>
        </w:rPr>
        <w:t>Mozambique;</w:t>
      </w:r>
    </w:p>
    <w:p>
      <w:pPr>
        <w:pStyle w:val="BodyText"/>
        <w:spacing w:before="7"/>
        <w:rPr>
          <w:sz w:val="35"/>
        </w:rPr>
      </w:pPr>
    </w:p>
    <w:p>
      <w:pPr>
        <w:pStyle w:val="ListParagraph"/>
        <w:numPr>
          <w:ilvl w:val="0"/>
          <w:numId w:val="2"/>
        </w:numPr>
        <w:tabs>
          <w:tab w:pos="1185" w:val="left" w:leader="none"/>
        </w:tabs>
        <w:spacing w:line="360" w:lineRule="auto" w:before="1" w:after="0"/>
        <w:ind w:left="1184" w:right="144" w:hanging="360"/>
        <w:jc w:val="both"/>
        <w:rPr>
          <w:sz w:val="24"/>
        </w:rPr>
      </w:pPr>
      <w:r>
        <w:rPr>
          <w:b/>
          <w:sz w:val="24"/>
        </w:rPr>
        <w:t>CONGRATULATES </w:t>
      </w:r>
      <w:r>
        <w:rPr>
          <w:sz w:val="24"/>
        </w:rPr>
        <w:t>the people of Mozambique for their undaunted courage in repelling the forces of aggression and their unwavering commitment to the liberation struggle in Zimbabwe;</w:t>
      </w:r>
    </w:p>
    <w:p>
      <w:pPr>
        <w:pStyle w:val="BodyText"/>
        <w:rPr>
          <w:sz w:val="36"/>
        </w:rPr>
      </w:pPr>
    </w:p>
    <w:p>
      <w:pPr>
        <w:pStyle w:val="ListParagraph"/>
        <w:numPr>
          <w:ilvl w:val="0"/>
          <w:numId w:val="2"/>
        </w:numPr>
        <w:tabs>
          <w:tab w:pos="1185" w:val="left" w:leader="none"/>
        </w:tabs>
        <w:spacing w:line="360" w:lineRule="auto" w:before="0" w:after="0"/>
        <w:ind w:left="1184" w:right="151" w:hanging="360"/>
        <w:jc w:val="both"/>
        <w:rPr>
          <w:sz w:val="24"/>
        </w:rPr>
      </w:pPr>
      <w:r>
        <w:rPr>
          <w:b/>
          <w:sz w:val="24"/>
        </w:rPr>
        <w:t>COMMENDS </w:t>
      </w:r>
      <w:r>
        <w:rPr>
          <w:sz w:val="24"/>
        </w:rPr>
        <w:t>the Zimbabwe Liberation movements for stepping up the liberation war in their country</w:t>
      </w:r>
      <w:r>
        <w:rPr>
          <w:spacing w:val="-1"/>
          <w:sz w:val="24"/>
        </w:rPr>
        <w:t> </w:t>
      </w:r>
      <w:r>
        <w:rPr>
          <w:sz w:val="24"/>
        </w:rPr>
        <w:t>thus</w:t>
      </w:r>
      <w:r>
        <w:rPr>
          <w:spacing w:val="-1"/>
          <w:sz w:val="24"/>
        </w:rPr>
        <w:t> </w:t>
      </w:r>
      <w:r>
        <w:rPr>
          <w:sz w:val="24"/>
        </w:rPr>
        <w:t>causing</w:t>
      </w:r>
      <w:r>
        <w:rPr>
          <w:spacing w:val="-2"/>
          <w:sz w:val="24"/>
        </w:rPr>
        <w:t> </w:t>
      </w:r>
      <w:r>
        <w:rPr>
          <w:sz w:val="24"/>
        </w:rPr>
        <w:t>panic</w:t>
      </w:r>
      <w:r>
        <w:rPr>
          <w:spacing w:val="-2"/>
          <w:sz w:val="24"/>
        </w:rPr>
        <w:t> </w:t>
      </w:r>
      <w:r>
        <w:rPr>
          <w:sz w:val="24"/>
        </w:rPr>
        <w:t>in the</w:t>
      </w:r>
      <w:r>
        <w:rPr>
          <w:spacing w:val="-2"/>
          <w:sz w:val="24"/>
        </w:rPr>
        <w:t> </w:t>
      </w:r>
      <w:r>
        <w:rPr>
          <w:sz w:val="24"/>
        </w:rPr>
        <w:t>ranks</w:t>
      </w:r>
      <w:r>
        <w:rPr>
          <w:spacing w:val="-2"/>
          <w:sz w:val="24"/>
        </w:rPr>
        <w:t> </w:t>
      </w:r>
      <w:r>
        <w:rPr>
          <w:sz w:val="24"/>
        </w:rPr>
        <w:t>of</w:t>
      </w:r>
      <w:r>
        <w:rPr>
          <w:spacing w:val="-2"/>
          <w:sz w:val="24"/>
        </w:rPr>
        <w:t> </w:t>
      </w:r>
      <w:r>
        <w:rPr>
          <w:sz w:val="24"/>
        </w:rPr>
        <w:t>the</w:t>
      </w:r>
      <w:r>
        <w:rPr>
          <w:spacing w:val="-2"/>
          <w:sz w:val="24"/>
        </w:rPr>
        <w:t> </w:t>
      </w:r>
      <w:r>
        <w:rPr>
          <w:sz w:val="24"/>
        </w:rPr>
        <w:t>rebel</w:t>
      </w:r>
      <w:r>
        <w:rPr>
          <w:spacing w:val="-1"/>
          <w:sz w:val="24"/>
        </w:rPr>
        <w:t> </w:t>
      </w:r>
      <w:r>
        <w:rPr>
          <w:sz w:val="24"/>
        </w:rPr>
        <w:t>regime;</w:t>
      </w:r>
    </w:p>
    <w:p>
      <w:pPr>
        <w:pStyle w:val="BodyText"/>
        <w:spacing w:before="1"/>
        <w:rPr>
          <w:sz w:val="36"/>
        </w:rPr>
      </w:pPr>
    </w:p>
    <w:p>
      <w:pPr>
        <w:pStyle w:val="ListParagraph"/>
        <w:numPr>
          <w:ilvl w:val="0"/>
          <w:numId w:val="2"/>
        </w:numPr>
        <w:tabs>
          <w:tab w:pos="1185" w:val="left" w:leader="none"/>
        </w:tabs>
        <w:spacing w:line="360" w:lineRule="auto" w:before="0" w:after="0"/>
        <w:ind w:left="1184" w:right="145" w:hanging="360"/>
        <w:jc w:val="both"/>
        <w:rPr>
          <w:sz w:val="24"/>
        </w:rPr>
      </w:pPr>
      <w:r>
        <w:rPr>
          <w:b/>
          <w:sz w:val="24"/>
        </w:rPr>
        <w:t>REAFFIRMS </w:t>
      </w:r>
      <w:r>
        <w:rPr>
          <w:sz w:val="24"/>
        </w:rPr>
        <w:t>the OAU’s total support for and solidarity with the Government and people of Mozambique in their unshakable resolve to defend their national sovereignty and territorial integrity and carrying out</w:t>
      </w:r>
      <w:r>
        <w:rPr>
          <w:spacing w:val="40"/>
          <w:sz w:val="24"/>
        </w:rPr>
        <w:t> </w:t>
      </w:r>
      <w:r>
        <w:rPr>
          <w:sz w:val="24"/>
        </w:rPr>
        <w:t>their African and International obligations, in support of the Liberation struggle in Zimbabwe;</w:t>
      </w:r>
    </w:p>
    <w:p>
      <w:pPr>
        <w:pStyle w:val="BodyText"/>
        <w:spacing w:before="10"/>
        <w:rPr>
          <w:sz w:val="35"/>
        </w:rPr>
      </w:pPr>
    </w:p>
    <w:p>
      <w:pPr>
        <w:pStyle w:val="ListParagraph"/>
        <w:numPr>
          <w:ilvl w:val="0"/>
          <w:numId w:val="2"/>
        </w:numPr>
        <w:tabs>
          <w:tab w:pos="1185" w:val="left" w:leader="none"/>
        </w:tabs>
        <w:spacing w:line="360" w:lineRule="auto" w:before="1" w:after="0"/>
        <w:ind w:left="1184" w:right="136" w:hanging="360"/>
        <w:jc w:val="both"/>
        <w:rPr>
          <w:sz w:val="24"/>
        </w:rPr>
      </w:pPr>
      <w:r>
        <w:rPr>
          <w:b/>
          <w:sz w:val="24"/>
        </w:rPr>
        <w:t>URGES </w:t>
      </w:r>
      <w:r>
        <w:rPr>
          <w:sz w:val="24"/>
        </w:rPr>
        <w:t>all OAU Member States in the spirit of the OAU Mauritius Resolution AHG/Res. 80 (XIII) to provide the people of Mozambique with effective assistance particularly that geared to strengthen her defense capabilities;</w:t>
      </w:r>
    </w:p>
    <w:p>
      <w:pPr>
        <w:spacing w:after="0" w:line="360" w:lineRule="auto"/>
        <w:jc w:val="both"/>
        <w:rPr>
          <w:sz w:val="24"/>
        </w:rPr>
        <w:sectPr>
          <w:pgSz w:w="12240" w:h="15840"/>
          <w:pgMar w:header="727" w:footer="0" w:top="980" w:bottom="280" w:left="1340" w:right="1320"/>
        </w:sectPr>
      </w:pPr>
    </w:p>
    <w:p>
      <w:pPr>
        <w:pStyle w:val="BodyText"/>
        <w:spacing w:before="3"/>
        <w:rPr>
          <w:sz w:val="28"/>
        </w:rPr>
      </w:pPr>
    </w:p>
    <w:p>
      <w:pPr>
        <w:pStyle w:val="ListParagraph"/>
        <w:numPr>
          <w:ilvl w:val="0"/>
          <w:numId w:val="2"/>
        </w:numPr>
        <w:tabs>
          <w:tab w:pos="1185" w:val="left" w:leader="none"/>
        </w:tabs>
        <w:spacing w:line="360" w:lineRule="auto" w:before="90" w:after="0"/>
        <w:ind w:left="1184" w:right="153" w:hanging="360"/>
        <w:jc w:val="both"/>
        <w:rPr>
          <w:sz w:val="24"/>
        </w:rPr>
      </w:pPr>
      <w:r>
        <w:rPr>
          <w:b/>
          <w:sz w:val="24"/>
        </w:rPr>
        <w:t>REITERATES </w:t>
      </w:r>
      <w:r>
        <w:rPr>
          <w:sz w:val="24"/>
        </w:rPr>
        <w:t>the unqualified commitment of the OAU in its determination to step up</w:t>
      </w:r>
      <w:r>
        <w:rPr>
          <w:spacing w:val="-3"/>
          <w:sz w:val="24"/>
        </w:rPr>
        <w:t> </w:t>
      </w:r>
      <w:r>
        <w:rPr>
          <w:sz w:val="24"/>
        </w:rPr>
        <w:t>its</w:t>
      </w:r>
      <w:r>
        <w:rPr>
          <w:spacing w:val="-3"/>
          <w:sz w:val="24"/>
        </w:rPr>
        <w:t> </w:t>
      </w:r>
      <w:r>
        <w:rPr>
          <w:sz w:val="24"/>
        </w:rPr>
        <w:t>material</w:t>
      </w:r>
      <w:r>
        <w:rPr>
          <w:spacing w:val="-2"/>
          <w:sz w:val="24"/>
        </w:rPr>
        <w:t> </w:t>
      </w:r>
      <w:r>
        <w:rPr>
          <w:sz w:val="24"/>
        </w:rPr>
        <w:t>and</w:t>
      </w:r>
      <w:r>
        <w:rPr>
          <w:spacing w:val="-3"/>
          <w:sz w:val="24"/>
        </w:rPr>
        <w:t> </w:t>
      </w:r>
      <w:r>
        <w:rPr>
          <w:sz w:val="24"/>
        </w:rPr>
        <w:t>financial</w:t>
      </w:r>
      <w:r>
        <w:rPr>
          <w:spacing w:val="-2"/>
          <w:sz w:val="24"/>
        </w:rPr>
        <w:t> </w:t>
      </w:r>
      <w:r>
        <w:rPr>
          <w:sz w:val="24"/>
        </w:rPr>
        <w:t>assistance</w:t>
      </w:r>
      <w:r>
        <w:rPr>
          <w:spacing w:val="-3"/>
          <w:sz w:val="24"/>
        </w:rPr>
        <w:t> </w:t>
      </w:r>
      <w:r>
        <w:rPr>
          <w:sz w:val="24"/>
        </w:rPr>
        <w:t>to</w:t>
      </w:r>
      <w:r>
        <w:rPr>
          <w:spacing w:val="-3"/>
          <w:sz w:val="24"/>
        </w:rPr>
        <w:t> </w:t>
      </w:r>
      <w:r>
        <w:rPr>
          <w:sz w:val="24"/>
        </w:rPr>
        <w:t>the</w:t>
      </w:r>
      <w:r>
        <w:rPr>
          <w:spacing w:val="-3"/>
          <w:sz w:val="24"/>
        </w:rPr>
        <w:t> </w:t>
      </w:r>
      <w:r>
        <w:rPr>
          <w:sz w:val="24"/>
        </w:rPr>
        <w:t>freedom</w:t>
      </w:r>
      <w:r>
        <w:rPr>
          <w:spacing w:val="-2"/>
          <w:sz w:val="24"/>
        </w:rPr>
        <w:t> </w:t>
      </w:r>
      <w:r>
        <w:rPr>
          <w:sz w:val="24"/>
        </w:rPr>
        <w:t>fighters</w:t>
      </w:r>
      <w:r>
        <w:rPr>
          <w:spacing w:val="-3"/>
          <w:sz w:val="24"/>
        </w:rPr>
        <w:t> </w:t>
      </w:r>
      <w:r>
        <w:rPr>
          <w:sz w:val="24"/>
        </w:rPr>
        <w:t>of</w:t>
      </w:r>
      <w:r>
        <w:rPr>
          <w:spacing w:val="-3"/>
          <w:sz w:val="24"/>
        </w:rPr>
        <w:t> </w:t>
      </w:r>
      <w:r>
        <w:rPr>
          <w:sz w:val="24"/>
        </w:rPr>
        <w:t>Zimbabwe</w:t>
      </w:r>
      <w:r>
        <w:rPr>
          <w:spacing w:val="-3"/>
          <w:sz w:val="24"/>
        </w:rPr>
        <w:t> </w:t>
      </w:r>
      <w:r>
        <w:rPr>
          <w:sz w:val="24"/>
        </w:rPr>
        <w:t>to</w:t>
      </w:r>
      <w:r>
        <w:rPr>
          <w:spacing w:val="-3"/>
          <w:sz w:val="24"/>
        </w:rPr>
        <w:t> </w:t>
      </w:r>
      <w:r>
        <w:rPr>
          <w:sz w:val="24"/>
        </w:rPr>
        <w:t>enable them to vigerously execute the armed struggle which is the only option left in the liberation of Zimbabwe in the colonialist and racist regime of Southern Rhodesia determined to suppress the majority of the people of Zimbabwe and to harass those countries opposed to racist minority rule in Southern Africa;</w:t>
      </w:r>
    </w:p>
    <w:p>
      <w:pPr>
        <w:pStyle w:val="BodyText"/>
        <w:spacing w:before="8"/>
        <w:rPr>
          <w:sz w:val="35"/>
        </w:rPr>
      </w:pPr>
    </w:p>
    <w:p>
      <w:pPr>
        <w:pStyle w:val="ListParagraph"/>
        <w:numPr>
          <w:ilvl w:val="0"/>
          <w:numId w:val="2"/>
        </w:numPr>
        <w:tabs>
          <w:tab w:pos="1185" w:val="left" w:leader="none"/>
        </w:tabs>
        <w:spacing w:line="360" w:lineRule="auto" w:before="0" w:after="0"/>
        <w:ind w:left="1184" w:right="156" w:hanging="360"/>
        <w:jc w:val="both"/>
        <w:rPr>
          <w:sz w:val="24"/>
        </w:rPr>
      </w:pPr>
      <w:r>
        <w:rPr>
          <w:b/>
          <w:sz w:val="24"/>
        </w:rPr>
        <w:t>INVITES </w:t>
      </w:r>
      <w:r>
        <w:rPr>
          <w:sz w:val="24"/>
        </w:rPr>
        <w:t>Member States</w:t>
      </w:r>
      <w:r>
        <w:rPr>
          <w:spacing w:val="-1"/>
          <w:sz w:val="24"/>
        </w:rPr>
        <w:t> </w:t>
      </w:r>
      <w:r>
        <w:rPr>
          <w:sz w:val="24"/>
        </w:rPr>
        <w:t>of</w:t>
      </w:r>
      <w:r>
        <w:rPr>
          <w:spacing w:val="-1"/>
          <w:sz w:val="24"/>
        </w:rPr>
        <w:t> </w:t>
      </w:r>
      <w:r>
        <w:rPr>
          <w:sz w:val="24"/>
        </w:rPr>
        <w:t>the</w:t>
      </w:r>
      <w:r>
        <w:rPr>
          <w:spacing w:val="-1"/>
          <w:sz w:val="24"/>
        </w:rPr>
        <w:t> </w:t>
      </w:r>
      <w:r>
        <w:rPr>
          <w:sz w:val="24"/>
        </w:rPr>
        <w:t>OAU</w:t>
      </w:r>
      <w:r>
        <w:rPr>
          <w:spacing w:val="-1"/>
          <w:sz w:val="24"/>
        </w:rPr>
        <w:t> </w:t>
      </w:r>
      <w:r>
        <w:rPr>
          <w:sz w:val="24"/>
        </w:rPr>
        <w:t>to</w:t>
      </w:r>
      <w:r>
        <w:rPr>
          <w:spacing w:val="-1"/>
          <w:sz w:val="24"/>
        </w:rPr>
        <w:t> </w:t>
      </w:r>
      <w:r>
        <w:rPr>
          <w:sz w:val="24"/>
        </w:rPr>
        <w:t>assist Frontline</w:t>
      </w:r>
      <w:r>
        <w:rPr>
          <w:spacing w:val="-1"/>
          <w:sz w:val="24"/>
        </w:rPr>
        <w:t> </w:t>
      </w:r>
      <w:r>
        <w:rPr>
          <w:sz w:val="24"/>
        </w:rPr>
        <w:t>States</w:t>
      </w:r>
      <w:r>
        <w:rPr>
          <w:spacing w:val="-1"/>
          <w:sz w:val="24"/>
        </w:rPr>
        <w:t> </w:t>
      </w:r>
      <w:r>
        <w:rPr>
          <w:sz w:val="24"/>
        </w:rPr>
        <w:t>victims</w:t>
      </w:r>
      <w:r>
        <w:rPr>
          <w:spacing w:val="-1"/>
          <w:sz w:val="24"/>
        </w:rPr>
        <w:t> </w:t>
      </w:r>
      <w:r>
        <w:rPr>
          <w:sz w:val="24"/>
        </w:rPr>
        <w:t>of</w:t>
      </w:r>
      <w:r>
        <w:rPr>
          <w:spacing w:val="-1"/>
          <w:sz w:val="24"/>
        </w:rPr>
        <w:t> </w:t>
      </w:r>
      <w:r>
        <w:rPr>
          <w:sz w:val="24"/>
        </w:rPr>
        <w:t>aggression by the racist minority regimes by committing themselves to come to the aid of those countries whenever they are attacked or threatened by the racist regimes of Southern </w:t>
      </w:r>
      <w:r>
        <w:rPr>
          <w:spacing w:val="-2"/>
          <w:sz w:val="24"/>
        </w:rPr>
        <w:t>Africa;</w:t>
      </w:r>
    </w:p>
    <w:p>
      <w:pPr>
        <w:pStyle w:val="BodyText"/>
        <w:spacing w:before="4"/>
        <w:rPr>
          <w:sz w:val="36"/>
        </w:rPr>
      </w:pPr>
    </w:p>
    <w:p>
      <w:pPr>
        <w:pStyle w:val="ListParagraph"/>
        <w:numPr>
          <w:ilvl w:val="0"/>
          <w:numId w:val="2"/>
        </w:numPr>
        <w:tabs>
          <w:tab w:pos="1185" w:val="left" w:leader="none"/>
        </w:tabs>
        <w:spacing w:line="360" w:lineRule="auto" w:before="0" w:after="0"/>
        <w:ind w:left="1184" w:right="146" w:hanging="360"/>
        <w:jc w:val="both"/>
        <w:rPr>
          <w:sz w:val="24"/>
        </w:rPr>
      </w:pPr>
      <w:r>
        <w:rPr>
          <w:b/>
          <w:sz w:val="24"/>
        </w:rPr>
        <w:t>APPEALS </w:t>
      </w:r>
      <w:r>
        <w:rPr>
          <w:sz w:val="24"/>
        </w:rPr>
        <w:t>to all Member States of the U.N. and indeed all governments and organizations to give immediate and substantial practical assistance to enable the government of Mozambique to meet the challenges arising out of systematic acts of aggression committed against her through the invasion and threats to its national sovereignty and territorial integrity;</w:t>
      </w:r>
    </w:p>
    <w:p>
      <w:pPr>
        <w:pStyle w:val="BodyText"/>
        <w:spacing w:before="9"/>
        <w:rPr>
          <w:sz w:val="35"/>
        </w:rPr>
      </w:pPr>
    </w:p>
    <w:p>
      <w:pPr>
        <w:pStyle w:val="ListParagraph"/>
        <w:numPr>
          <w:ilvl w:val="0"/>
          <w:numId w:val="2"/>
        </w:numPr>
        <w:tabs>
          <w:tab w:pos="1185" w:val="left" w:leader="none"/>
        </w:tabs>
        <w:spacing w:line="360" w:lineRule="auto" w:before="0" w:after="0"/>
        <w:ind w:left="1184" w:right="149" w:hanging="360"/>
        <w:jc w:val="both"/>
        <w:rPr>
          <w:sz w:val="24"/>
        </w:rPr>
      </w:pPr>
      <w:r>
        <w:rPr>
          <w:b/>
          <w:sz w:val="24"/>
        </w:rPr>
        <w:t>CALLS UPON </w:t>
      </w:r>
      <w:r>
        <w:rPr>
          <w:sz w:val="24"/>
        </w:rPr>
        <w:t>the Security Council to take effective measures particularly those provided for under Chapter VII of the U.N. Charted in order to bring to a speedy end the</w:t>
      </w:r>
      <w:r>
        <w:rPr>
          <w:spacing w:val="-1"/>
          <w:sz w:val="24"/>
        </w:rPr>
        <w:t> </w:t>
      </w:r>
      <w:r>
        <w:rPr>
          <w:sz w:val="24"/>
        </w:rPr>
        <w:t>prevailing</w:t>
      </w:r>
      <w:r>
        <w:rPr>
          <w:spacing w:val="-1"/>
          <w:sz w:val="24"/>
        </w:rPr>
        <w:t> </w:t>
      </w:r>
      <w:r>
        <w:rPr>
          <w:sz w:val="24"/>
        </w:rPr>
        <w:t>situation in Zimbabwe</w:t>
      </w:r>
      <w:r>
        <w:rPr>
          <w:spacing w:val="-1"/>
          <w:sz w:val="24"/>
        </w:rPr>
        <w:t> </w:t>
      </w:r>
      <w:r>
        <w:rPr>
          <w:sz w:val="24"/>
        </w:rPr>
        <w:t>which is</w:t>
      </w:r>
      <w:r>
        <w:rPr>
          <w:spacing w:val="-1"/>
          <w:sz w:val="24"/>
        </w:rPr>
        <w:t> </w:t>
      </w:r>
      <w:r>
        <w:rPr>
          <w:sz w:val="24"/>
        </w:rPr>
        <w:t>the</w:t>
      </w:r>
      <w:r>
        <w:rPr>
          <w:spacing w:val="-1"/>
          <w:sz w:val="24"/>
        </w:rPr>
        <w:t> </w:t>
      </w:r>
      <w:r>
        <w:rPr>
          <w:sz w:val="24"/>
        </w:rPr>
        <w:t>source</w:t>
      </w:r>
      <w:r>
        <w:rPr>
          <w:spacing w:val="-1"/>
          <w:sz w:val="24"/>
        </w:rPr>
        <w:t> </w:t>
      </w:r>
      <w:r>
        <w:rPr>
          <w:sz w:val="24"/>
        </w:rPr>
        <w:t>of</w:t>
      </w:r>
      <w:r>
        <w:rPr>
          <w:spacing w:val="40"/>
          <w:sz w:val="24"/>
        </w:rPr>
        <w:t> </w:t>
      </w:r>
      <w:r>
        <w:rPr>
          <w:sz w:val="24"/>
        </w:rPr>
        <w:t>instability</w:t>
      </w:r>
      <w:r>
        <w:rPr>
          <w:spacing w:val="-1"/>
          <w:sz w:val="24"/>
        </w:rPr>
        <w:t> </w:t>
      </w:r>
      <w:r>
        <w:rPr>
          <w:sz w:val="24"/>
        </w:rPr>
        <w:t>and</w:t>
      </w:r>
      <w:r>
        <w:rPr>
          <w:spacing w:val="-1"/>
          <w:sz w:val="24"/>
        </w:rPr>
        <w:t> </w:t>
      </w:r>
      <w:r>
        <w:rPr>
          <w:sz w:val="24"/>
        </w:rPr>
        <w:t>insecurity which constitutes a serious threat to international peace and security;</w:t>
      </w:r>
    </w:p>
    <w:p>
      <w:pPr>
        <w:pStyle w:val="BodyText"/>
        <w:spacing w:before="10"/>
        <w:rPr>
          <w:sz w:val="35"/>
        </w:rPr>
      </w:pPr>
    </w:p>
    <w:p>
      <w:pPr>
        <w:pStyle w:val="ListParagraph"/>
        <w:numPr>
          <w:ilvl w:val="0"/>
          <w:numId w:val="2"/>
        </w:numPr>
        <w:tabs>
          <w:tab w:pos="1185" w:val="left" w:leader="none"/>
        </w:tabs>
        <w:spacing w:line="360" w:lineRule="auto" w:before="1" w:after="0"/>
        <w:ind w:left="1184" w:right="152" w:hanging="360"/>
        <w:jc w:val="both"/>
        <w:rPr>
          <w:sz w:val="24"/>
        </w:rPr>
      </w:pPr>
      <w:r>
        <w:rPr>
          <w:b/>
          <w:sz w:val="24"/>
        </w:rPr>
        <w:t>FURTHER</w:t>
      </w:r>
      <w:r>
        <w:rPr>
          <w:b/>
          <w:spacing w:val="-5"/>
          <w:sz w:val="24"/>
        </w:rPr>
        <w:t> </w:t>
      </w:r>
      <w:r>
        <w:rPr>
          <w:b/>
          <w:sz w:val="24"/>
        </w:rPr>
        <w:t>CALLS</w:t>
      </w:r>
      <w:r>
        <w:rPr>
          <w:b/>
          <w:spacing w:val="-6"/>
          <w:sz w:val="24"/>
        </w:rPr>
        <w:t> </w:t>
      </w:r>
      <w:r>
        <w:rPr>
          <w:sz w:val="24"/>
        </w:rPr>
        <w:t>upon</w:t>
      </w:r>
      <w:r>
        <w:rPr>
          <w:spacing w:val="-3"/>
          <w:sz w:val="24"/>
        </w:rPr>
        <w:t> </w:t>
      </w:r>
      <w:r>
        <w:rPr>
          <w:sz w:val="24"/>
        </w:rPr>
        <w:t>the</w:t>
      </w:r>
      <w:r>
        <w:rPr>
          <w:spacing w:val="-4"/>
          <w:sz w:val="24"/>
        </w:rPr>
        <w:t> </w:t>
      </w:r>
      <w:r>
        <w:rPr>
          <w:sz w:val="24"/>
        </w:rPr>
        <w:t>Security</w:t>
      </w:r>
      <w:r>
        <w:rPr>
          <w:spacing w:val="-4"/>
          <w:sz w:val="24"/>
        </w:rPr>
        <w:t> </w:t>
      </w:r>
      <w:r>
        <w:rPr>
          <w:sz w:val="24"/>
        </w:rPr>
        <w:t>Council</w:t>
      </w:r>
      <w:r>
        <w:rPr>
          <w:spacing w:val="-3"/>
          <w:sz w:val="24"/>
        </w:rPr>
        <w:t> </w:t>
      </w:r>
      <w:r>
        <w:rPr>
          <w:sz w:val="24"/>
        </w:rPr>
        <w:t>to</w:t>
      </w:r>
      <w:r>
        <w:rPr>
          <w:spacing w:val="-4"/>
          <w:sz w:val="24"/>
        </w:rPr>
        <w:t> </w:t>
      </w:r>
      <w:r>
        <w:rPr>
          <w:sz w:val="24"/>
        </w:rPr>
        <w:t>adopt</w:t>
      </w:r>
      <w:r>
        <w:rPr>
          <w:spacing w:val="-3"/>
          <w:sz w:val="24"/>
        </w:rPr>
        <w:t> </w:t>
      </w:r>
      <w:r>
        <w:rPr>
          <w:sz w:val="24"/>
        </w:rPr>
        <w:t>measures</w:t>
      </w:r>
      <w:r>
        <w:rPr>
          <w:spacing w:val="-9"/>
          <w:sz w:val="24"/>
        </w:rPr>
        <w:t> </w:t>
      </w:r>
      <w:r>
        <w:rPr>
          <w:sz w:val="24"/>
        </w:rPr>
        <w:t>facilitating</w:t>
      </w:r>
      <w:r>
        <w:rPr>
          <w:spacing w:val="-11"/>
          <w:sz w:val="24"/>
        </w:rPr>
        <w:t> </w:t>
      </w:r>
      <w:r>
        <w:rPr>
          <w:sz w:val="24"/>
        </w:rPr>
        <w:t>prompt and effective assistance by the international community to the Peoples Republic of Mozambique in order to enable it to strengthen its defense capabilities as well as overcome the tremendous material loss incurred as a result of the series</w:t>
      </w:r>
      <w:r>
        <w:rPr>
          <w:spacing w:val="-4"/>
          <w:sz w:val="24"/>
        </w:rPr>
        <w:t> </w:t>
      </w:r>
      <w:r>
        <w:rPr>
          <w:sz w:val="24"/>
        </w:rPr>
        <w:t>of</w:t>
      </w:r>
      <w:r>
        <w:rPr>
          <w:spacing w:val="-3"/>
          <w:sz w:val="24"/>
        </w:rPr>
        <w:t> </w:t>
      </w:r>
      <w:r>
        <w:rPr>
          <w:sz w:val="24"/>
        </w:rPr>
        <w:t>aggression and</w:t>
      </w:r>
      <w:r>
        <w:rPr>
          <w:spacing w:val="-4"/>
          <w:sz w:val="24"/>
        </w:rPr>
        <w:t> </w:t>
      </w:r>
      <w:r>
        <w:rPr>
          <w:sz w:val="24"/>
        </w:rPr>
        <w:t>devastation</w:t>
      </w:r>
      <w:r>
        <w:rPr>
          <w:spacing w:val="-2"/>
          <w:sz w:val="24"/>
        </w:rPr>
        <w:t> </w:t>
      </w:r>
      <w:r>
        <w:rPr>
          <w:sz w:val="24"/>
        </w:rPr>
        <w:t>committed</w:t>
      </w:r>
      <w:r>
        <w:rPr>
          <w:spacing w:val="-4"/>
          <w:sz w:val="24"/>
        </w:rPr>
        <w:t> </w:t>
      </w:r>
      <w:r>
        <w:rPr>
          <w:sz w:val="24"/>
        </w:rPr>
        <w:t>by</w:t>
      </w:r>
      <w:r>
        <w:rPr>
          <w:spacing w:val="-4"/>
          <w:sz w:val="24"/>
        </w:rPr>
        <w:t> </w:t>
      </w:r>
      <w:r>
        <w:rPr>
          <w:sz w:val="24"/>
        </w:rPr>
        <w:t>the</w:t>
      </w:r>
      <w:r>
        <w:rPr>
          <w:spacing w:val="-4"/>
          <w:sz w:val="24"/>
        </w:rPr>
        <w:t> </w:t>
      </w:r>
      <w:r>
        <w:rPr>
          <w:sz w:val="24"/>
        </w:rPr>
        <w:t>illegal</w:t>
      </w:r>
      <w:r>
        <w:rPr>
          <w:spacing w:val="-3"/>
          <w:sz w:val="24"/>
        </w:rPr>
        <w:t> </w:t>
      </w:r>
      <w:r>
        <w:rPr>
          <w:sz w:val="24"/>
        </w:rPr>
        <w:t>racist</w:t>
      </w:r>
      <w:r>
        <w:rPr>
          <w:spacing w:val="-4"/>
          <w:sz w:val="24"/>
        </w:rPr>
        <w:t> </w:t>
      </w:r>
      <w:r>
        <w:rPr>
          <w:sz w:val="24"/>
        </w:rPr>
        <w:t>minority</w:t>
      </w:r>
      <w:r>
        <w:rPr>
          <w:spacing w:val="-4"/>
          <w:sz w:val="24"/>
        </w:rPr>
        <w:t> </w:t>
      </w:r>
      <w:r>
        <w:rPr>
          <w:sz w:val="24"/>
        </w:rPr>
        <w:t>regime;</w:t>
      </w:r>
    </w:p>
    <w:p>
      <w:pPr>
        <w:pStyle w:val="BodyText"/>
        <w:spacing w:before="2"/>
        <w:rPr>
          <w:sz w:val="36"/>
        </w:rPr>
      </w:pPr>
    </w:p>
    <w:p>
      <w:pPr>
        <w:pStyle w:val="ListParagraph"/>
        <w:numPr>
          <w:ilvl w:val="0"/>
          <w:numId w:val="2"/>
        </w:numPr>
        <w:tabs>
          <w:tab w:pos="1186" w:val="left" w:leader="none"/>
        </w:tabs>
        <w:spacing w:line="360" w:lineRule="auto" w:before="0" w:after="0"/>
        <w:ind w:left="1184" w:right="153" w:hanging="360"/>
        <w:jc w:val="both"/>
        <w:rPr>
          <w:sz w:val="24"/>
        </w:rPr>
      </w:pPr>
      <w:r>
        <w:rPr>
          <w:b/>
          <w:sz w:val="24"/>
        </w:rPr>
        <w:t>MANDATES </w:t>
      </w:r>
      <w:r>
        <w:rPr>
          <w:sz w:val="24"/>
        </w:rPr>
        <w:t>the following countries: Algeria, Nigeria, Gabon, Tanzania and Lesotho</w:t>
      </w:r>
      <w:r>
        <w:rPr>
          <w:spacing w:val="-7"/>
          <w:sz w:val="24"/>
        </w:rPr>
        <w:t> </w:t>
      </w:r>
      <w:r>
        <w:rPr>
          <w:sz w:val="24"/>
        </w:rPr>
        <w:t>to</w:t>
      </w:r>
      <w:r>
        <w:rPr>
          <w:spacing w:val="-7"/>
          <w:sz w:val="24"/>
        </w:rPr>
        <w:t> </w:t>
      </w:r>
      <w:r>
        <w:rPr>
          <w:sz w:val="24"/>
        </w:rPr>
        <w:t>assist</w:t>
      </w:r>
      <w:r>
        <w:rPr>
          <w:spacing w:val="-6"/>
          <w:sz w:val="24"/>
        </w:rPr>
        <w:t> </w:t>
      </w:r>
      <w:r>
        <w:rPr>
          <w:sz w:val="24"/>
        </w:rPr>
        <w:t>Mozambique</w:t>
      </w:r>
      <w:r>
        <w:rPr>
          <w:spacing w:val="-7"/>
          <w:sz w:val="24"/>
        </w:rPr>
        <w:t> </w:t>
      </w:r>
      <w:r>
        <w:rPr>
          <w:sz w:val="24"/>
        </w:rPr>
        <w:t>along</w:t>
      </w:r>
      <w:r>
        <w:rPr>
          <w:spacing w:val="-7"/>
          <w:sz w:val="24"/>
        </w:rPr>
        <w:t> </w:t>
      </w:r>
      <w:r>
        <w:rPr>
          <w:sz w:val="24"/>
        </w:rPr>
        <w:t>with</w:t>
      </w:r>
      <w:r>
        <w:rPr>
          <w:spacing w:val="-5"/>
          <w:sz w:val="24"/>
        </w:rPr>
        <w:t> </w:t>
      </w:r>
      <w:r>
        <w:rPr>
          <w:sz w:val="24"/>
        </w:rPr>
        <w:t>the</w:t>
      </w:r>
      <w:r>
        <w:rPr>
          <w:spacing w:val="-7"/>
          <w:sz w:val="24"/>
        </w:rPr>
        <w:t> </w:t>
      </w:r>
      <w:r>
        <w:rPr>
          <w:sz w:val="24"/>
        </w:rPr>
        <w:t>African</w:t>
      </w:r>
      <w:r>
        <w:rPr>
          <w:spacing w:val="-6"/>
          <w:sz w:val="24"/>
        </w:rPr>
        <w:t> </w:t>
      </w:r>
      <w:r>
        <w:rPr>
          <w:sz w:val="24"/>
        </w:rPr>
        <w:t>Group</w:t>
      </w:r>
      <w:r>
        <w:rPr>
          <w:spacing w:val="-7"/>
          <w:sz w:val="24"/>
        </w:rPr>
        <w:t> </w:t>
      </w:r>
      <w:r>
        <w:rPr>
          <w:sz w:val="24"/>
        </w:rPr>
        <w:t>during</w:t>
      </w:r>
      <w:r>
        <w:rPr>
          <w:spacing w:val="-7"/>
          <w:sz w:val="24"/>
        </w:rPr>
        <w:t> </w:t>
      </w:r>
      <w:r>
        <w:rPr>
          <w:sz w:val="24"/>
        </w:rPr>
        <w:t>the</w:t>
      </w:r>
      <w:r>
        <w:rPr>
          <w:spacing w:val="-7"/>
          <w:sz w:val="24"/>
        </w:rPr>
        <w:t> </w:t>
      </w:r>
      <w:r>
        <w:rPr>
          <w:sz w:val="24"/>
        </w:rPr>
        <w:t>Consideration of the matter at the forthcoming meeting of the Security Council of the U.N.;</w:t>
      </w:r>
    </w:p>
    <w:p>
      <w:pPr>
        <w:spacing w:after="0" w:line="360" w:lineRule="auto"/>
        <w:jc w:val="both"/>
        <w:rPr>
          <w:sz w:val="24"/>
        </w:rPr>
        <w:sectPr>
          <w:pgSz w:w="12240" w:h="15840"/>
          <w:pgMar w:header="727" w:footer="0" w:top="980" w:bottom="280" w:left="1340" w:right="1320"/>
        </w:sectPr>
      </w:pPr>
    </w:p>
    <w:p>
      <w:pPr>
        <w:pStyle w:val="BodyText"/>
        <w:spacing w:before="3"/>
        <w:rPr>
          <w:sz w:val="28"/>
        </w:rPr>
      </w:pPr>
    </w:p>
    <w:p>
      <w:pPr>
        <w:pStyle w:val="ListParagraph"/>
        <w:numPr>
          <w:ilvl w:val="0"/>
          <w:numId w:val="2"/>
        </w:numPr>
        <w:tabs>
          <w:tab w:pos="1185" w:val="left" w:leader="none"/>
        </w:tabs>
        <w:spacing w:line="360" w:lineRule="auto" w:before="90" w:after="0"/>
        <w:ind w:left="1184" w:right="149" w:hanging="361"/>
        <w:jc w:val="both"/>
        <w:rPr>
          <w:sz w:val="24"/>
        </w:rPr>
      </w:pPr>
      <w:r>
        <w:rPr>
          <w:b/>
          <w:sz w:val="24"/>
        </w:rPr>
        <w:t>REQUESTS </w:t>
      </w:r>
      <w:r>
        <w:rPr>
          <w:sz w:val="24"/>
        </w:rPr>
        <w:t>the Administrative Secretary-General of the OAU to convene, as soon as possible, the meeting of the Defense Commission with a view to recommending the appropriate measures for the settlement of the important question of repeated aggression of IAN Smith’s Administration against Frontline Countries in particular and all victims of such aggression in general;</w:t>
      </w:r>
    </w:p>
    <w:p>
      <w:pPr>
        <w:pStyle w:val="BodyText"/>
        <w:spacing w:before="9"/>
        <w:rPr>
          <w:sz w:val="35"/>
        </w:rPr>
      </w:pPr>
    </w:p>
    <w:p>
      <w:pPr>
        <w:pStyle w:val="ListParagraph"/>
        <w:numPr>
          <w:ilvl w:val="0"/>
          <w:numId w:val="2"/>
        </w:numPr>
        <w:tabs>
          <w:tab w:pos="1185" w:val="left" w:leader="none"/>
        </w:tabs>
        <w:spacing w:line="360" w:lineRule="auto" w:before="0" w:after="0"/>
        <w:ind w:left="1184" w:right="151" w:hanging="360"/>
        <w:jc w:val="both"/>
        <w:rPr>
          <w:sz w:val="24"/>
        </w:rPr>
      </w:pPr>
      <w:r>
        <w:rPr>
          <w:b/>
          <w:sz w:val="24"/>
        </w:rPr>
        <w:t>DECIDE </w:t>
      </w:r>
      <w:r>
        <w:rPr>
          <w:sz w:val="24"/>
        </w:rPr>
        <w:t>on the creation of an Ad Hoc Committee composed of Algeria, Cameroon, Liberia, Chad, Guinea Bissau, Egypt, Lesotho, Uganda, Mauritius which shall recommend all forms of appropriate assistance to Mozambique, Botswana and </w:t>
      </w:r>
      <w:r>
        <w:rPr>
          <w:spacing w:val="-2"/>
          <w:sz w:val="24"/>
        </w:rPr>
        <w:t>Zambia.</w:t>
      </w:r>
    </w:p>
    <w:sectPr>
      <w:pgSz w:w="12240" w:h="15840"/>
      <w:pgMar w:header="727" w:footer="0" w:top="9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7.23999pt;margin-top:35.346642pt;width:104pt;height:15.3pt;mso-position-horizontal-relative:page;mso-position-vertical-relative:page;z-index:-15776768" type="#_x0000_t202" id="docshape1" filled="false" stroked="false">
          <v:textbox inset="0,0,0,0">
            <w:txbxContent>
              <w:p>
                <w:pPr>
                  <w:pStyle w:val="BodyText"/>
                  <w:spacing w:before="10"/>
                  <w:ind w:left="20"/>
                </w:pPr>
                <w:r>
                  <w:rPr/>
                  <w:t>CM/Res.</w:t>
                </w:r>
                <w:r>
                  <w:rPr>
                    <w:spacing w:val="-13"/>
                  </w:rPr>
                  <w:t> </w:t>
                </w:r>
                <w:r>
                  <w:rPr>
                    <w:spacing w:val="-2"/>
                  </w:rPr>
                  <w:t>577(XXIX)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abstractNum w:abstractNumId="0">
    <w:multiLevelType w:val="hybridMultilevel"/>
    <w:lvl w:ilvl="0">
      <w:start w:val="1"/>
      <w:numFmt w:val="lowerLetter"/>
      <w:lvlText w:val="%1)"/>
      <w:lvlJc w:val="left"/>
      <w:pPr>
        <w:ind w:left="11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2"/>
      <w:ind w:left="2255" w:right="1434" w:hanging="572"/>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53"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2023-06-07T08:53:42Z</dcterms:created>
  <dcterms:modified xsi:type="dcterms:W3CDTF">2023-06-07T08:53:42Z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