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360" w:lineRule="auto"/>
        <w:rPr>
          <w:u w:val="none"/>
        </w:rPr>
      </w:pPr>
      <w:r>
        <w:rPr>
          <w:u w:val="single"/>
        </w:rPr>
        <w:t>RESOLUTION ON THE ACTIVITIES OF THE</w:t>
      </w:r>
      <w:r>
        <w:rPr>
          <w:u w:val="none"/>
        </w:rPr>
        <w:t> </w:t>
      </w:r>
      <w:r>
        <w:rPr>
          <w:u w:val="single"/>
        </w:rPr>
        <w:t>OAU</w:t>
      </w:r>
      <w:r>
        <w:rPr>
          <w:spacing w:val="-13"/>
          <w:u w:val="single"/>
        </w:rPr>
        <w:t> </w:t>
      </w:r>
      <w:r>
        <w:rPr>
          <w:u w:val="single"/>
        </w:rPr>
        <w:t>EXECUTIVE</w:t>
      </w:r>
      <w:r>
        <w:rPr>
          <w:spacing w:val="-13"/>
          <w:u w:val="single"/>
        </w:rPr>
        <w:t> </w:t>
      </w:r>
      <w:r>
        <w:rPr>
          <w:u w:val="single"/>
        </w:rPr>
        <w:t>SECRETARIAT</w:t>
      </w:r>
      <w:r>
        <w:rPr>
          <w:spacing w:val="-13"/>
          <w:u w:val="single"/>
        </w:rPr>
        <w:t> </w:t>
      </w:r>
      <w:r>
        <w:rPr>
          <w:u w:val="single"/>
        </w:rPr>
        <w:t>AT</w:t>
      </w:r>
      <w:r>
        <w:rPr>
          <w:spacing w:val="-13"/>
          <w:u w:val="single"/>
        </w:rPr>
        <w:t> </w:t>
      </w:r>
      <w:r>
        <w:rPr>
          <w:u w:val="single"/>
        </w:rPr>
        <w:t>THE</w:t>
      </w:r>
      <w:r>
        <w:rPr>
          <w:spacing w:val="-13"/>
          <w:u w:val="single"/>
        </w:rPr>
        <w:t> </w:t>
      </w:r>
      <w:r>
        <w:rPr>
          <w:u w:val="single"/>
        </w:rPr>
        <w:t>UN</w:t>
      </w:r>
    </w:p>
    <w:p>
      <w:pPr>
        <w:pStyle w:val="BodyText"/>
        <w:spacing w:before="6"/>
        <w:rPr>
          <w:b/>
          <w:sz w:val="27"/>
        </w:rPr>
      </w:pPr>
    </w:p>
    <w:p>
      <w:pPr>
        <w:pStyle w:val="BodyText"/>
        <w:spacing w:line="362" w:lineRule="auto" w:before="90"/>
        <w:ind w:left="104"/>
      </w:pPr>
      <w:r>
        <w:rPr/>
        <w:t>The</w:t>
      </w:r>
      <w:r>
        <w:rPr>
          <w:spacing w:val="35"/>
        </w:rPr>
        <w:t> </w:t>
      </w:r>
      <w:r>
        <w:rPr/>
        <w:t>Council</w:t>
      </w:r>
      <w:r>
        <w:rPr>
          <w:spacing w:val="36"/>
        </w:rPr>
        <w:t> </w:t>
      </w:r>
      <w:r>
        <w:rPr/>
        <w:t>of</w:t>
      </w:r>
      <w:r>
        <w:rPr>
          <w:spacing w:val="35"/>
        </w:rPr>
        <w:t> </w:t>
      </w:r>
      <w:r>
        <w:rPr/>
        <w:t>Ministers</w:t>
      </w:r>
      <w:r>
        <w:rPr>
          <w:spacing w:val="35"/>
        </w:rPr>
        <w:t> </w:t>
      </w:r>
      <w:r>
        <w:rPr/>
        <w:t>of</w:t>
      </w:r>
      <w:r>
        <w:rPr>
          <w:spacing w:val="35"/>
        </w:rPr>
        <w:t> </w:t>
      </w:r>
      <w:r>
        <w:rPr/>
        <w:t>the</w:t>
      </w:r>
      <w:r>
        <w:rPr>
          <w:spacing w:val="35"/>
        </w:rPr>
        <w:t> </w:t>
      </w:r>
      <w:r>
        <w:rPr/>
        <w:t>Organization</w:t>
      </w:r>
      <w:r>
        <w:rPr>
          <w:spacing w:val="38"/>
        </w:rPr>
        <w:t> </w:t>
      </w:r>
      <w:r>
        <w:rPr/>
        <w:t>of</w:t>
      </w:r>
      <w:r>
        <w:rPr>
          <w:spacing w:val="35"/>
        </w:rPr>
        <w:t> </w:t>
      </w:r>
      <w:r>
        <w:rPr/>
        <w:t>African</w:t>
      </w:r>
      <w:r>
        <w:rPr>
          <w:spacing w:val="38"/>
        </w:rPr>
        <w:t> </w:t>
      </w:r>
      <w:r>
        <w:rPr/>
        <w:t>Unity</w:t>
      </w:r>
      <w:r>
        <w:rPr>
          <w:spacing w:val="35"/>
        </w:rPr>
        <w:t> </w:t>
      </w:r>
      <w:r>
        <w:rPr/>
        <w:t>meeting</w:t>
      </w:r>
      <w:r>
        <w:rPr>
          <w:spacing w:val="35"/>
        </w:rPr>
        <w:t> </w:t>
      </w:r>
      <w:r>
        <w:rPr/>
        <w:t>in</w:t>
      </w:r>
      <w:r>
        <w:rPr>
          <w:spacing w:val="38"/>
        </w:rPr>
        <w:t> </w:t>
      </w:r>
      <w:r>
        <w:rPr/>
        <w:t>its</w:t>
      </w:r>
      <w:r>
        <w:rPr>
          <w:spacing w:val="35"/>
        </w:rPr>
        <w:t> </w:t>
      </w:r>
      <w:r>
        <w:rPr/>
        <w:t>Twenty-Ninth Ordinary</w:t>
      </w:r>
      <w:r>
        <w:rPr>
          <w:spacing w:val="-4"/>
        </w:rPr>
        <w:t> </w:t>
      </w:r>
      <w:r>
        <w:rPr/>
        <w:t>Session in Libreville, Gabon,</w:t>
      </w:r>
      <w:r>
        <w:rPr>
          <w:spacing w:val="-1"/>
        </w:rPr>
        <w:t> </w:t>
      </w:r>
      <w:r>
        <w:rPr/>
        <w:t>from 23</w:t>
      </w:r>
      <w:r>
        <w:rPr>
          <w:spacing w:val="-32"/>
        </w:rPr>
        <w:t> </w:t>
      </w:r>
      <w:r>
        <w:rPr>
          <w:vertAlign w:val="superscript"/>
        </w:rPr>
        <w:t>rd</w:t>
      </w:r>
      <w:r>
        <w:rPr>
          <w:spacing w:val="-1"/>
          <w:vertAlign w:val="baseline"/>
        </w:rPr>
        <w:t> </w:t>
      </w:r>
      <w:r>
        <w:rPr>
          <w:vertAlign w:val="baseline"/>
        </w:rPr>
        <w:t>June to 3 July, 1977,</w:t>
      </w:r>
    </w:p>
    <w:p>
      <w:pPr>
        <w:pStyle w:val="BodyText"/>
        <w:spacing w:before="7"/>
        <w:rPr>
          <w:sz w:val="35"/>
        </w:rPr>
      </w:pPr>
    </w:p>
    <w:p>
      <w:pPr>
        <w:pStyle w:val="BodyText"/>
        <w:spacing w:line="360" w:lineRule="auto"/>
        <w:ind w:left="104" w:right="144" w:firstLine="720"/>
        <w:jc w:val="both"/>
      </w:pPr>
      <w:r>
        <w:rPr>
          <w:b/>
          <w:u w:val="single"/>
        </w:rPr>
        <w:t>Having</w:t>
      </w:r>
      <w:r>
        <w:rPr>
          <w:b/>
          <w:spacing w:val="-4"/>
          <w:u w:val="single"/>
        </w:rPr>
        <w:t> </w:t>
      </w:r>
      <w:r>
        <w:rPr>
          <w:b/>
          <w:u w:val="single"/>
        </w:rPr>
        <w:t>examined</w:t>
      </w:r>
      <w:r>
        <w:rPr>
          <w:b/>
          <w:spacing w:val="-6"/>
        </w:rPr>
        <w:t> </w:t>
      </w:r>
      <w:r>
        <w:rPr/>
        <w:t>the</w:t>
      </w:r>
      <w:r>
        <w:rPr>
          <w:spacing w:val="-8"/>
        </w:rPr>
        <w:t> </w:t>
      </w:r>
      <w:r>
        <w:rPr/>
        <w:t>report</w:t>
      </w:r>
      <w:r>
        <w:rPr>
          <w:spacing w:val="-7"/>
        </w:rPr>
        <w:t> </w:t>
      </w:r>
      <w:r>
        <w:rPr/>
        <w:t>by</w:t>
      </w:r>
      <w:r>
        <w:rPr>
          <w:spacing w:val="-8"/>
        </w:rPr>
        <w:t> </w:t>
      </w:r>
      <w:r>
        <w:rPr/>
        <w:t>the</w:t>
      </w:r>
      <w:r>
        <w:rPr>
          <w:spacing w:val="-8"/>
        </w:rPr>
        <w:t> </w:t>
      </w:r>
      <w:r>
        <w:rPr/>
        <w:t>Administrative</w:t>
      </w:r>
      <w:r>
        <w:rPr>
          <w:spacing w:val="-8"/>
        </w:rPr>
        <w:t> </w:t>
      </w:r>
      <w:r>
        <w:rPr/>
        <w:t>Secretary-General,</w:t>
      </w:r>
      <w:r>
        <w:rPr>
          <w:spacing w:val="-9"/>
        </w:rPr>
        <w:t> </w:t>
      </w:r>
      <w:r>
        <w:rPr/>
        <w:t>on</w:t>
      </w:r>
      <w:r>
        <w:rPr>
          <w:spacing w:val="-9"/>
        </w:rPr>
        <w:t> </w:t>
      </w:r>
      <w:r>
        <w:rPr/>
        <w:t>the</w:t>
      </w:r>
      <w:r>
        <w:rPr>
          <w:spacing w:val="-11"/>
        </w:rPr>
        <w:t> </w:t>
      </w:r>
      <w:r>
        <w:rPr/>
        <w:t>activities</w:t>
      </w:r>
      <w:r>
        <w:rPr>
          <w:spacing w:val="-11"/>
        </w:rPr>
        <w:t> </w:t>
      </w:r>
      <w:r>
        <w:rPr/>
        <w:t>of the OAU Executive Secretariat at the United Nations, as well as the report on African Candidatures for international organizations (Doc. CM/808 Annex I and Add. 1),</w:t>
      </w:r>
    </w:p>
    <w:p>
      <w:pPr>
        <w:pStyle w:val="BodyText"/>
        <w:rPr>
          <w:sz w:val="36"/>
        </w:rPr>
      </w:pPr>
    </w:p>
    <w:p>
      <w:pPr>
        <w:spacing w:line="360" w:lineRule="auto" w:before="0"/>
        <w:ind w:left="104" w:right="149" w:firstLine="719"/>
        <w:jc w:val="both"/>
        <w:rPr>
          <w:sz w:val="24"/>
        </w:rPr>
      </w:pPr>
      <w:r>
        <w:rPr>
          <w:b/>
          <w:sz w:val="24"/>
          <w:u w:val="single"/>
        </w:rPr>
        <w:t>Noting with satisfaction</w:t>
      </w:r>
      <w:r>
        <w:rPr>
          <w:b/>
          <w:spacing w:val="-1"/>
          <w:sz w:val="24"/>
        </w:rPr>
        <w:t> </w:t>
      </w:r>
      <w:r>
        <w:rPr>
          <w:sz w:val="24"/>
        </w:rPr>
        <w:t>the</w:t>
      </w:r>
      <w:r>
        <w:rPr>
          <w:spacing w:val="-5"/>
          <w:sz w:val="24"/>
        </w:rPr>
        <w:t> </w:t>
      </w:r>
      <w:r>
        <w:rPr>
          <w:sz w:val="24"/>
        </w:rPr>
        <w:t>fruitful</w:t>
      </w:r>
      <w:r>
        <w:rPr>
          <w:spacing w:val="-4"/>
          <w:sz w:val="24"/>
        </w:rPr>
        <w:t> </w:t>
      </w:r>
      <w:r>
        <w:rPr>
          <w:sz w:val="24"/>
        </w:rPr>
        <w:t>cooperation</w:t>
      </w:r>
      <w:r>
        <w:rPr>
          <w:spacing w:val="-3"/>
          <w:sz w:val="24"/>
        </w:rPr>
        <w:t> </w:t>
      </w:r>
      <w:r>
        <w:rPr>
          <w:sz w:val="24"/>
        </w:rPr>
        <w:t>characterising</w:t>
      </w:r>
      <w:r>
        <w:rPr>
          <w:spacing w:val="-5"/>
          <w:sz w:val="24"/>
        </w:rPr>
        <w:t> </w:t>
      </w:r>
      <w:r>
        <w:rPr>
          <w:sz w:val="24"/>
        </w:rPr>
        <w:t>the</w:t>
      </w:r>
      <w:r>
        <w:rPr>
          <w:spacing w:val="-5"/>
          <w:sz w:val="24"/>
        </w:rPr>
        <w:t> </w:t>
      </w:r>
      <w:r>
        <w:rPr>
          <w:sz w:val="24"/>
        </w:rPr>
        <w:t>relations</w:t>
      </w:r>
      <w:r>
        <w:rPr>
          <w:spacing w:val="-5"/>
          <w:sz w:val="24"/>
        </w:rPr>
        <w:t> </w:t>
      </w:r>
      <w:r>
        <w:rPr>
          <w:sz w:val="24"/>
        </w:rPr>
        <w:t>between</w:t>
      </w:r>
      <w:r>
        <w:rPr>
          <w:spacing w:val="-3"/>
          <w:sz w:val="24"/>
        </w:rPr>
        <w:t> </w:t>
      </w:r>
      <w:r>
        <w:rPr>
          <w:sz w:val="24"/>
        </w:rPr>
        <w:t>the two organizations,</w:t>
      </w:r>
    </w:p>
    <w:p>
      <w:pPr>
        <w:pStyle w:val="BodyText"/>
        <w:spacing w:before="1"/>
        <w:rPr>
          <w:sz w:val="36"/>
        </w:rPr>
      </w:pPr>
    </w:p>
    <w:p>
      <w:pPr>
        <w:pStyle w:val="BodyText"/>
        <w:spacing w:line="360" w:lineRule="auto"/>
        <w:ind w:left="105" w:right="130" w:firstLine="719"/>
        <w:jc w:val="both"/>
      </w:pPr>
      <w:r>
        <w:rPr>
          <w:b/>
          <w:u w:val="single"/>
        </w:rPr>
        <w:t>Recalling</w:t>
      </w:r>
      <w:r>
        <w:rPr>
          <w:b/>
        </w:rPr>
        <w:t> </w:t>
      </w:r>
      <w:r>
        <w:rPr/>
        <w:t>also the important and positive role played by the African States representatives at the U.N. in New York,</w:t>
      </w:r>
    </w:p>
    <w:p>
      <w:pPr>
        <w:pStyle w:val="BodyText"/>
        <w:spacing w:before="1"/>
        <w:rPr>
          <w:sz w:val="36"/>
        </w:rPr>
      </w:pPr>
    </w:p>
    <w:p>
      <w:pPr>
        <w:pStyle w:val="BodyText"/>
        <w:spacing w:line="360" w:lineRule="auto" w:before="1"/>
        <w:ind w:left="104" w:right="126" w:firstLine="720"/>
        <w:jc w:val="both"/>
      </w:pPr>
      <w:r>
        <w:rPr>
          <w:b/>
          <w:u w:val="single"/>
        </w:rPr>
        <w:t>Convinced</w:t>
      </w:r>
      <w:r>
        <w:rPr>
          <w:b/>
        </w:rPr>
        <w:t> </w:t>
      </w:r>
      <w:r>
        <w:rPr/>
        <w:t>of the necessity of close cooperation among the U.N. Member States and OAU Member States,</w:t>
      </w:r>
    </w:p>
    <w:p>
      <w:pPr>
        <w:pStyle w:val="BodyText"/>
        <w:spacing w:before="7"/>
        <w:rPr>
          <w:sz w:val="35"/>
        </w:rPr>
      </w:pPr>
    </w:p>
    <w:p>
      <w:pPr>
        <w:pStyle w:val="BodyText"/>
        <w:spacing w:line="362" w:lineRule="auto" w:before="1"/>
        <w:ind w:left="104" w:right="141" w:firstLine="720"/>
        <w:jc w:val="both"/>
      </w:pPr>
      <w:r>
        <w:rPr>
          <w:b/>
          <w:u w:val="single"/>
        </w:rPr>
        <w:t>Convinced</w:t>
      </w:r>
      <w:r>
        <w:rPr>
          <w:b/>
        </w:rPr>
        <w:t> </w:t>
      </w:r>
      <w:r>
        <w:rPr/>
        <w:t>further of the need to strengthen the Executive Secretariat to enable it properly perform its task;</w:t>
      </w:r>
    </w:p>
    <w:p>
      <w:pPr>
        <w:pStyle w:val="BodyText"/>
        <w:spacing w:before="7"/>
        <w:rPr>
          <w:sz w:val="35"/>
        </w:rPr>
      </w:pPr>
    </w:p>
    <w:p>
      <w:pPr>
        <w:pStyle w:val="BodyText"/>
        <w:spacing w:line="360" w:lineRule="auto"/>
        <w:ind w:left="104" w:right="104" w:firstLine="720"/>
        <w:jc w:val="both"/>
      </w:pPr>
      <w:r>
        <w:rPr>
          <w:b/>
          <w:u w:val="single"/>
        </w:rPr>
        <w:t>Recalling</w:t>
      </w:r>
      <w:r>
        <w:rPr>
          <w:b/>
        </w:rPr>
        <w:t> </w:t>
      </w:r>
      <w:r>
        <w:rPr/>
        <w:t>its resolutions CM/204, CM/233 (X), CM/273 (XIX), CM/351 (XXIII) CM/480 (XXV) and CM/477 (XXVIII),</w:t>
      </w:r>
    </w:p>
    <w:p>
      <w:pPr>
        <w:pStyle w:val="BodyText"/>
        <w:spacing w:before="1"/>
        <w:rPr>
          <w:sz w:val="36"/>
        </w:rPr>
      </w:pPr>
    </w:p>
    <w:p>
      <w:pPr>
        <w:pStyle w:val="BodyText"/>
        <w:spacing w:line="360" w:lineRule="auto"/>
        <w:ind w:left="104" w:right="133" w:firstLine="720"/>
        <w:jc w:val="both"/>
      </w:pPr>
      <w:r>
        <w:rPr>
          <w:b/>
          <w:u w:val="single"/>
        </w:rPr>
        <w:t>Reaffirming</w:t>
      </w:r>
      <w:r>
        <w:rPr>
          <w:b/>
          <w:spacing w:val="-1"/>
        </w:rPr>
        <w:t> </w:t>
      </w:r>
      <w:r>
        <w:rPr/>
        <w:t>its</w:t>
      </w:r>
      <w:r>
        <w:rPr>
          <w:spacing w:val="-4"/>
        </w:rPr>
        <w:t> </w:t>
      </w:r>
      <w:r>
        <w:rPr/>
        <w:t>keen</w:t>
      </w:r>
      <w:r>
        <w:rPr>
          <w:spacing w:val="-3"/>
        </w:rPr>
        <w:t> </w:t>
      </w:r>
      <w:r>
        <w:rPr/>
        <w:t>desire</w:t>
      </w:r>
      <w:r>
        <w:rPr>
          <w:spacing w:val="-4"/>
        </w:rPr>
        <w:t> </w:t>
      </w:r>
      <w:r>
        <w:rPr/>
        <w:t>to</w:t>
      </w:r>
      <w:r>
        <w:rPr>
          <w:spacing w:val="-4"/>
        </w:rPr>
        <w:t> </w:t>
      </w:r>
      <w:r>
        <w:rPr/>
        <w:t>see</w:t>
      </w:r>
      <w:r>
        <w:rPr>
          <w:spacing w:val="-4"/>
        </w:rPr>
        <w:t> </w:t>
      </w:r>
      <w:r>
        <w:rPr/>
        <w:t>the</w:t>
      </w:r>
      <w:r>
        <w:rPr>
          <w:spacing w:val="-4"/>
        </w:rPr>
        <w:t> </w:t>
      </w:r>
      <w:r>
        <w:rPr/>
        <w:t>OAU</w:t>
      </w:r>
      <w:r>
        <w:rPr>
          <w:spacing w:val="-4"/>
        </w:rPr>
        <w:t> </w:t>
      </w:r>
      <w:r>
        <w:rPr/>
        <w:t>Member</w:t>
      </w:r>
      <w:r>
        <w:rPr>
          <w:spacing w:val="-2"/>
        </w:rPr>
        <w:t> </w:t>
      </w:r>
      <w:r>
        <w:rPr/>
        <w:t>States</w:t>
      </w:r>
      <w:r>
        <w:rPr>
          <w:spacing w:val="-4"/>
        </w:rPr>
        <w:t> </w:t>
      </w:r>
      <w:r>
        <w:rPr/>
        <w:t>adequately</w:t>
      </w:r>
      <w:r>
        <w:rPr>
          <w:spacing w:val="-4"/>
        </w:rPr>
        <w:t> </w:t>
      </w:r>
      <w:r>
        <w:rPr/>
        <w:t>represented</w:t>
      </w:r>
      <w:r>
        <w:rPr>
          <w:spacing w:val="-4"/>
        </w:rPr>
        <w:t> </w:t>
      </w:r>
      <w:r>
        <w:rPr/>
        <w:t>in</w:t>
      </w:r>
      <w:r>
        <w:rPr>
          <w:spacing w:val="-2"/>
        </w:rPr>
        <w:t> </w:t>
      </w:r>
      <w:r>
        <w:rPr/>
        <w:t>the higher echelons of the General Secretariat as well a sin the specialized institutions of the U.N. </w:t>
      </w:r>
      <w:r>
        <w:rPr>
          <w:spacing w:val="-2"/>
        </w:rPr>
        <w:t>system;</w:t>
      </w:r>
    </w:p>
    <w:p>
      <w:pPr>
        <w:pStyle w:val="BodyText"/>
        <w:rPr>
          <w:sz w:val="36"/>
        </w:rPr>
      </w:pPr>
    </w:p>
    <w:p>
      <w:pPr>
        <w:pStyle w:val="ListParagraph"/>
        <w:numPr>
          <w:ilvl w:val="0"/>
          <w:numId w:val="1"/>
        </w:numPr>
        <w:tabs>
          <w:tab w:pos="1185" w:val="left" w:leader="none"/>
        </w:tabs>
        <w:spacing w:line="360" w:lineRule="auto" w:before="0" w:after="0"/>
        <w:ind w:left="1184" w:right="171" w:hanging="360"/>
        <w:jc w:val="left"/>
        <w:rPr>
          <w:sz w:val="24"/>
        </w:rPr>
      </w:pPr>
      <w:r>
        <w:rPr>
          <w:b/>
          <w:sz w:val="24"/>
        </w:rPr>
        <w:t>NOTES</w:t>
      </w:r>
      <w:r>
        <w:rPr>
          <w:b/>
          <w:spacing w:val="73"/>
          <w:sz w:val="24"/>
        </w:rPr>
        <w:t> </w:t>
      </w:r>
      <w:r>
        <w:rPr>
          <w:sz w:val="24"/>
        </w:rPr>
        <w:t>with</w:t>
      </w:r>
      <w:r>
        <w:rPr>
          <w:spacing w:val="75"/>
          <w:sz w:val="24"/>
        </w:rPr>
        <w:t> </w:t>
      </w:r>
      <w:r>
        <w:rPr>
          <w:sz w:val="24"/>
        </w:rPr>
        <w:t>satisfaction</w:t>
      </w:r>
      <w:r>
        <w:rPr>
          <w:spacing w:val="75"/>
          <w:sz w:val="24"/>
        </w:rPr>
        <w:t> </w:t>
      </w:r>
      <w:r>
        <w:rPr>
          <w:sz w:val="24"/>
        </w:rPr>
        <w:t>the</w:t>
      </w:r>
      <w:r>
        <w:rPr>
          <w:spacing w:val="72"/>
          <w:sz w:val="24"/>
        </w:rPr>
        <w:t> </w:t>
      </w:r>
      <w:r>
        <w:rPr>
          <w:sz w:val="24"/>
        </w:rPr>
        <w:t>Administrative</w:t>
      </w:r>
      <w:r>
        <w:rPr>
          <w:spacing w:val="72"/>
          <w:sz w:val="24"/>
        </w:rPr>
        <w:t> </w:t>
      </w:r>
      <w:r>
        <w:rPr>
          <w:sz w:val="24"/>
        </w:rPr>
        <w:t>Secretary-General’s</w:t>
      </w:r>
      <w:r>
        <w:rPr>
          <w:spacing w:val="73"/>
          <w:sz w:val="24"/>
        </w:rPr>
        <w:t> </w:t>
      </w:r>
      <w:r>
        <w:rPr>
          <w:sz w:val="24"/>
        </w:rPr>
        <w:t>report</w:t>
      </w:r>
      <w:r>
        <w:rPr>
          <w:spacing w:val="73"/>
          <w:sz w:val="24"/>
        </w:rPr>
        <w:t> </w:t>
      </w:r>
      <w:r>
        <w:rPr>
          <w:sz w:val="24"/>
        </w:rPr>
        <w:t>on</w:t>
      </w:r>
      <w:r>
        <w:rPr>
          <w:spacing w:val="75"/>
          <w:sz w:val="24"/>
        </w:rPr>
        <w:t> </w:t>
      </w:r>
      <w:r>
        <w:rPr>
          <w:sz w:val="24"/>
        </w:rPr>
        <w:t>the Activities of the Executive Secretariat;</w:t>
      </w:r>
    </w:p>
    <w:p>
      <w:pPr>
        <w:spacing w:after="0" w:line="360" w:lineRule="auto"/>
        <w:jc w:val="left"/>
        <w:rPr>
          <w:sz w:val="24"/>
        </w:rPr>
        <w:sectPr>
          <w:headerReference w:type="default" r:id="rId5"/>
          <w:type w:val="continuous"/>
          <w:pgSz w:w="12240" w:h="15840"/>
          <w:pgMar w:header="727" w:footer="0" w:top="1320" w:bottom="280" w:left="1340" w:right="1340"/>
          <w:pgNumType w:start="1"/>
        </w:sectPr>
      </w:pPr>
    </w:p>
    <w:p>
      <w:pPr>
        <w:pStyle w:val="ListParagraph"/>
        <w:numPr>
          <w:ilvl w:val="0"/>
          <w:numId w:val="1"/>
        </w:numPr>
        <w:tabs>
          <w:tab w:pos="1185" w:val="left" w:leader="none"/>
        </w:tabs>
        <w:spacing w:line="360" w:lineRule="auto" w:before="80" w:after="0"/>
        <w:ind w:left="1184" w:right="123" w:hanging="360"/>
        <w:jc w:val="both"/>
        <w:rPr>
          <w:sz w:val="24"/>
        </w:rPr>
      </w:pPr>
      <w:r>
        <w:rPr>
          <w:b/>
          <w:sz w:val="24"/>
        </w:rPr>
        <w:t>APPROVES </w:t>
      </w:r>
      <w:r>
        <w:rPr>
          <w:sz w:val="24"/>
        </w:rPr>
        <w:t>the African candidatures presented to the Thirty-Second General Assembly Session, recommended in document CM/808 Add. 1, by the African </w:t>
      </w:r>
      <w:r>
        <w:rPr>
          <w:spacing w:val="-2"/>
          <w:sz w:val="24"/>
        </w:rPr>
        <w:t>Group;</w:t>
      </w:r>
    </w:p>
    <w:p>
      <w:pPr>
        <w:pStyle w:val="BodyText"/>
        <w:spacing w:before="11"/>
        <w:rPr>
          <w:sz w:val="35"/>
        </w:rPr>
      </w:pPr>
    </w:p>
    <w:p>
      <w:pPr>
        <w:pStyle w:val="ListParagraph"/>
        <w:numPr>
          <w:ilvl w:val="0"/>
          <w:numId w:val="1"/>
        </w:numPr>
        <w:tabs>
          <w:tab w:pos="1185" w:val="left" w:leader="none"/>
        </w:tabs>
        <w:spacing w:line="360" w:lineRule="auto" w:before="0" w:after="0"/>
        <w:ind w:left="1184" w:right="142" w:hanging="361"/>
        <w:jc w:val="both"/>
        <w:rPr>
          <w:sz w:val="24"/>
        </w:rPr>
      </w:pPr>
      <w:r>
        <w:rPr>
          <w:b/>
          <w:sz w:val="24"/>
        </w:rPr>
        <w:t>CALLS </w:t>
      </w:r>
      <w:r>
        <w:rPr>
          <w:sz w:val="24"/>
        </w:rPr>
        <w:t>upon the African Group in the United Nations to maintain unity of purpose in their activities</w:t>
      </w:r>
      <w:r>
        <w:rPr>
          <w:spacing w:val="-2"/>
          <w:sz w:val="24"/>
        </w:rPr>
        <w:t> </w:t>
      </w:r>
      <w:r>
        <w:rPr>
          <w:sz w:val="24"/>
        </w:rPr>
        <w:t>so</w:t>
      </w:r>
      <w:r>
        <w:rPr>
          <w:spacing w:val="-2"/>
          <w:sz w:val="24"/>
        </w:rPr>
        <w:t> </w:t>
      </w:r>
      <w:r>
        <w:rPr>
          <w:sz w:val="24"/>
        </w:rPr>
        <w:t>that</w:t>
      </w:r>
      <w:r>
        <w:rPr>
          <w:spacing w:val="-1"/>
          <w:sz w:val="24"/>
        </w:rPr>
        <w:t> </w:t>
      </w:r>
      <w:r>
        <w:rPr>
          <w:sz w:val="24"/>
        </w:rPr>
        <w:t>they</w:t>
      </w:r>
      <w:r>
        <w:rPr>
          <w:spacing w:val="-2"/>
          <w:sz w:val="24"/>
        </w:rPr>
        <w:t> </w:t>
      </w:r>
      <w:r>
        <w:rPr>
          <w:sz w:val="24"/>
        </w:rPr>
        <w:t>can always</w:t>
      </w:r>
      <w:r>
        <w:rPr>
          <w:spacing w:val="-2"/>
          <w:sz w:val="24"/>
        </w:rPr>
        <w:t> </w:t>
      </w:r>
      <w:r>
        <w:rPr>
          <w:sz w:val="24"/>
        </w:rPr>
        <w:t>achieve</w:t>
      </w:r>
      <w:r>
        <w:rPr>
          <w:spacing w:val="-2"/>
          <w:sz w:val="24"/>
        </w:rPr>
        <w:t> </w:t>
      </w:r>
      <w:r>
        <w:rPr>
          <w:sz w:val="24"/>
        </w:rPr>
        <w:t>greater victories;</w:t>
      </w:r>
    </w:p>
    <w:p>
      <w:pPr>
        <w:pStyle w:val="BodyText"/>
        <w:spacing w:before="8"/>
        <w:rPr>
          <w:sz w:val="35"/>
        </w:rPr>
      </w:pPr>
    </w:p>
    <w:p>
      <w:pPr>
        <w:pStyle w:val="ListParagraph"/>
        <w:numPr>
          <w:ilvl w:val="0"/>
          <w:numId w:val="1"/>
        </w:numPr>
        <w:tabs>
          <w:tab w:pos="1185" w:val="left" w:leader="none"/>
        </w:tabs>
        <w:spacing w:line="362" w:lineRule="auto" w:before="0" w:after="0"/>
        <w:ind w:left="1184" w:right="126" w:hanging="360"/>
        <w:jc w:val="both"/>
        <w:rPr>
          <w:sz w:val="24"/>
        </w:rPr>
      </w:pPr>
      <w:r>
        <w:rPr>
          <w:b/>
          <w:sz w:val="24"/>
        </w:rPr>
        <w:t>CONGRATULATES </w:t>
      </w:r>
      <w:r>
        <w:rPr>
          <w:sz w:val="24"/>
        </w:rPr>
        <w:t>the African Group and OAU Secretariat in New York for the excellent work they have done in the supreme interest of Africa;</w:t>
      </w:r>
    </w:p>
    <w:p>
      <w:pPr>
        <w:pStyle w:val="BodyText"/>
        <w:spacing w:before="7"/>
        <w:rPr>
          <w:sz w:val="35"/>
        </w:rPr>
      </w:pPr>
    </w:p>
    <w:p>
      <w:pPr>
        <w:pStyle w:val="ListParagraph"/>
        <w:numPr>
          <w:ilvl w:val="0"/>
          <w:numId w:val="1"/>
        </w:numPr>
        <w:tabs>
          <w:tab w:pos="1185" w:val="left" w:leader="none"/>
        </w:tabs>
        <w:spacing w:line="360" w:lineRule="auto" w:before="0" w:after="0"/>
        <w:ind w:left="1184" w:right="128" w:hanging="361"/>
        <w:jc w:val="both"/>
        <w:rPr>
          <w:sz w:val="24"/>
        </w:rPr>
      </w:pPr>
      <w:r>
        <w:rPr>
          <w:b/>
          <w:sz w:val="24"/>
        </w:rPr>
        <w:t>INVITES </w:t>
      </w:r>
      <w:r>
        <w:rPr>
          <w:sz w:val="24"/>
        </w:rPr>
        <w:t>the Executive Secretariat of the OAU in New York to take appropriate measures</w:t>
      </w:r>
      <w:r>
        <w:rPr>
          <w:spacing w:val="-7"/>
          <w:sz w:val="24"/>
        </w:rPr>
        <w:t> </w:t>
      </w:r>
      <w:r>
        <w:rPr>
          <w:sz w:val="24"/>
        </w:rPr>
        <w:t>to</w:t>
      </w:r>
      <w:r>
        <w:rPr>
          <w:spacing w:val="-7"/>
          <w:sz w:val="24"/>
        </w:rPr>
        <w:t> </w:t>
      </w:r>
      <w:r>
        <w:rPr>
          <w:sz w:val="24"/>
        </w:rPr>
        <w:t>strengthen</w:t>
      </w:r>
      <w:r>
        <w:rPr>
          <w:spacing w:val="-5"/>
          <w:sz w:val="24"/>
        </w:rPr>
        <w:t> </w:t>
      </w:r>
      <w:r>
        <w:rPr>
          <w:sz w:val="24"/>
        </w:rPr>
        <w:t>the</w:t>
      </w:r>
      <w:r>
        <w:rPr>
          <w:spacing w:val="-7"/>
          <w:sz w:val="24"/>
        </w:rPr>
        <w:t> </w:t>
      </w:r>
      <w:r>
        <w:rPr>
          <w:sz w:val="24"/>
        </w:rPr>
        <w:t>good</w:t>
      </w:r>
      <w:r>
        <w:rPr>
          <w:spacing w:val="-7"/>
          <w:sz w:val="24"/>
        </w:rPr>
        <w:t> </w:t>
      </w:r>
      <w:r>
        <w:rPr>
          <w:sz w:val="24"/>
        </w:rPr>
        <w:t>relations</w:t>
      </w:r>
      <w:r>
        <w:rPr>
          <w:spacing w:val="-7"/>
          <w:sz w:val="24"/>
        </w:rPr>
        <w:t> </w:t>
      </w:r>
      <w:r>
        <w:rPr>
          <w:sz w:val="24"/>
        </w:rPr>
        <w:t>existing</w:t>
      </w:r>
      <w:r>
        <w:rPr>
          <w:spacing w:val="-7"/>
          <w:sz w:val="24"/>
        </w:rPr>
        <w:t> </w:t>
      </w:r>
      <w:r>
        <w:rPr>
          <w:sz w:val="24"/>
        </w:rPr>
        <w:t>between</w:t>
      </w:r>
      <w:r>
        <w:rPr>
          <w:spacing w:val="-5"/>
          <w:sz w:val="24"/>
        </w:rPr>
        <w:t> </w:t>
      </w:r>
      <w:r>
        <w:rPr>
          <w:sz w:val="24"/>
        </w:rPr>
        <w:t>the</w:t>
      </w:r>
      <w:r>
        <w:rPr>
          <w:spacing w:val="-7"/>
          <w:sz w:val="24"/>
        </w:rPr>
        <w:t> </w:t>
      </w:r>
      <w:r>
        <w:rPr>
          <w:sz w:val="24"/>
        </w:rPr>
        <w:t>General</w:t>
      </w:r>
      <w:r>
        <w:rPr>
          <w:spacing w:val="-6"/>
          <w:sz w:val="24"/>
        </w:rPr>
        <w:t> </w:t>
      </w:r>
      <w:r>
        <w:rPr>
          <w:sz w:val="24"/>
        </w:rPr>
        <w:t>Secretariats</w:t>
      </w:r>
      <w:r>
        <w:rPr>
          <w:spacing w:val="-7"/>
          <w:sz w:val="24"/>
        </w:rPr>
        <w:t> </w:t>
      </w:r>
      <w:r>
        <w:rPr>
          <w:sz w:val="24"/>
        </w:rPr>
        <w:t>of the U.N.O. and the OAU.</w:t>
      </w:r>
    </w:p>
    <w:p>
      <w:pPr>
        <w:pStyle w:val="BodyText"/>
        <w:rPr>
          <w:sz w:val="36"/>
        </w:rPr>
      </w:pPr>
    </w:p>
    <w:p>
      <w:pPr>
        <w:pStyle w:val="ListParagraph"/>
        <w:numPr>
          <w:ilvl w:val="0"/>
          <w:numId w:val="1"/>
        </w:numPr>
        <w:tabs>
          <w:tab w:pos="1185" w:val="left" w:leader="none"/>
        </w:tabs>
        <w:spacing w:line="360" w:lineRule="auto" w:before="1" w:after="0"/>
        <w:ind w:left="1184" w:right="140" w:hanging="360"/>
        <w:jc w:val="both"/>
        <w:rPr>
          <w:sz w:val="24"/>
        </w:rPr>
      </w:pPr>
      <w:r>
        <w:rPr>
          <w:b/>
          <w:sz w:val="24"/>
        </w:rPr>
        <w:t>ENCOURAGES </w:t>
      </w:r>
      <w:r>
        <w:rPr>
          <w:sz w:val="24"/>
        </w:rPr>
        <w:t>cooperation between the U.N.O. and OAU Secretariats in order to speed up the process of decolonization and elimination of colonialism and apartheid in Southern Africa and to promote the new International Economic Order;</w:t>
      </w:r>
    </w:p>
    <w:p>
      <w:pPr>
        <w:pStyle w:val="BodyText"/>
        <w:rPr>
          <w:sz w:val="36"/>
        </w:rPr>
      </w:pPr>
    </w:p>
    <w:p>
      <w:pPr>
        <w:pStyle w:val="ListParagraph"/>
        <w:numPr>
          <w:ilvl w:val="0"/>
          <w:numId w:val="1"/>
        </w:numPr>
        <w:tabs>
          <w:tab w:pos="1185" w:val="left" w:leader="none"/>
        </w:tabs>
        <w:spacing w:line="360" w:lineRule="auto" w:before="0" w:after="0"/>
        <w:ind w:left="1184" w:right="149" w:hanging="360"/>
        <w:jc w:val="both"/>
        <w:rPr>
          <w:sz w:val="24"/>
        </w:rPr>
      </w:pPr>
      <w:r>
        <w:rPr>
          <w:b/>
          <w:sz w:val="24"/>
        </w:rPr>
        <w:t>PAYS TRIBUTE </w:t>
      </w:r>
      <w:r>
        <w:rPr>
          <w:sz w:val="24"/>
        </w:rPr>
        <w:t>to the U.N. Secretary General for the commendable efforts he ahs been exerting to maintain peace in the world and for his sustained interest in African </w:t>
      </w:r>
      <w:r>
        <w:rPr>
          <w:spacing w:val="-2"/>
          <w:sz w:val="24"/>
        </w:rPr>
        <w:t>problems;</w:t>
      </w:r>
    </w:p>
    <w:p>
      <w:pPr>
        <w:pStyle w:val="BodyText"/>
        <w:rPr>
          <w:sz w:val="36"/>
        </w:rPr>
      </w:pPr>
    </w:p>
    <w:p>
      <w:pPr>
        <w:pStyle w:val="ListParagraph"/>
        <w:numPr>
          <w:ilvl w:val="0"/>
          <w:numId w:val="1"/>
        </w:numPr>
        <w:tabs>
          <w:tab w:pos="1185" w:val="left" w:leader="none"/>
        </w:tabs>
        <w:spacing w:line="360" w:lineRule="auto" w:before="0" w:after="0"/>
        <w:ind w:left="1184" w:right="124" w:hanging="360"/>
        <w:jc w:val="both"/>
        <w:rPr>
          <w:sz w:val="24"/>
        </w:rPr>
      </w:pPr>
      <w:r>
        <w:rPr>
          <w:b/>
          <w:sz w:val="24"/>
        </w:rPr>
        <w:t>ONCE AGAIN </w:t>
      </w:r>
      <w:r>
        <w:rPr>
          <w:sz w:val="24"/>
        </w:rPr>
        <w:t>draws the attention of the Secretary General of the OAU and the Directors of the Specialised Agencies to the need for an adequate representation of the Member States of the OAU in the higher echelons of the staff of the United </w:t>
      </w:r>
      <w:r>
        <w:rPr>
          <w:spacing w:val="-2"/>
          <w:sz w:val="24"/>
        </w:rPr>
        <w:t>Nations;</w:t>
      </w:r>
    </w:p>
    <w:p>
      <w:pPr>
        <w:pStyle w:val="BodyText"/>
        <w:spacing w:before="10"/>
        <w:rPr>
          <w:sz w:val="35"/>
        </w:rPr>
      </w:pPr>
    </w:p>
    <w:p>
      <w:pPr>
        <w:pStyle w:val="ListParagraph"/>
        <w:numPr>
          <w:ilvl w:val="0"/>
          <w:numId w:val="1"/>
        </w:numPr>
        <w:tabs>
          <w:tab w:pos="1185" w:val="left" w:leader="none"/>
        </w:tabs>
        <w:spacing w:line="360" w:lineRule="auto" w:before="0" w:after="0"/>
        <w:ind w:left="1184" w:right="122" w:hanging="360"/>
        <w:jc w:val="both"/>
        <w:rPr>
          <w:sz w:val="24"/>
        </w:rPr>
      </w:pPr>
      <w:r>
        <w:rPr>
          <w:b/>
          <w:sz w:val="24"/>
        </w:rPr>
        <w:t>INVITES </w:t>
      </w:r>
      <w:r>
        <w:rPr>
          <w:sz w:val="24"/>
        </w:rPr>
        <w:t>the Executive Secretariat to cooperate very closely with offices of the League of Arab States as well as the Group of Non-aligned Countries at the United Nations so as to strengthen the solidarity of Third World Countries;</w:t>
      </w:r>
    </w:p>
    <w:p>
      <w:pPr>
        <w:pStyle w:val="BodyText"/>
        <w:rPr>
          <w:sz w:val="36"/>
        </w:rPr>
      </w:pPr>
    </w:p>
    <w:p>
      <w:pPr>
        <w:pStyle w:val="ListParagraph"/>
        <w:numPr>
          <w:ilvl w:val="0"/>
          <w:numId w:val="1"/>
        </w:numPr>
        <w:tabs>
          <w:tab w:pos="1185" w:val="left" w:leader="none"/>
        </w:tabs>
        <w:spacing w:line="362" w:lineRule="auto" w:before="0" w:after="0"/>
        <w:ind w:left="1184" w:right="135" w:hanging="360"/>
        <w:jc w:val="both"/>
        <w:rPr>
          <w:sz w:val="24"/>
        </w:rPr>
      </w:pPr>
      <w:r>
        <w:rPr>
          <w:b/>
          <w:sz w:val="24"/>
        </w:rPr>
        <w:t>ENCOURAGES </w:t>
      </w:r>
      <w:r>
        <w:rPr>
          <w:sz w:val="24"/>
        </w:rPr>
        <w:t>various progressive organizations in America which support the just</w:t>
      </w:r>
      <w:r>
        <w:rPr>
          <w:spacing w:val="-1"/>
          <w:sz w:val="24"/>
        </w:rPr>
        <w:t> </w:t>
      </w:r>
      <w:r>
        <w:rPr>
          <w:sz w:val="24"/>
        </w:rPr>
        <w:t>struggle</w:t>
      </w:r>
      <w:r>
        <w:rPr>
          <w:spacing w:val="-1"/>
          <w:sz w:val="24"/>
        </w:rPr>
        <w:t> </w:t>
      </w:r>
      <w:r>
        <w:rPr>
          <w:sz w:val="24"/>
        </w:rPr>
        <w:t>of</w:t>
      </w:r>
      <w:r>
        <w:rPr>
          <w:spacing w:val="-2"/>
          <w:sz w:val="24"/>
        </w:rPr>
        <w:t> </w:t>
      </w:r>
      <w:r>
        <w:rPr>
          <w:sz w:val="24"/>
        </w:rPr>
        <w:t>African people</w:t>
      </w:r>
      <w:r>
        <w:rPr>
          <w:spacing w:val="-1"/>
          <w:sz w:val="24"/>
        </w:rPr>
        <w:t> </w:t>
      </w:r>
      <w:r>
        <w:rPr>
          <w:sz w:val="24"/>
        </w:rPr>
        <w:t>for freedom, independence</w:t>
      </w:r>
      <w:r>
        <w:rPr>
          <w:spacing w:val="-1"/>
          <w:sz w:val="24"/>
        </w:rPr>
        <w:t> </w:t>
      </w:r>
      <w:r>
        <w:rPr>
          <w:sz w:val="24"/>
        </w:rPr>
        <w:t>and</w:t>
      </w:r>
      <w:r>
        <w:rPr>
          <w:spacing w:val="-2"/>
          <w:sz w:val="24"/>
        </w:rPr>
        <w:t> </w:t>
      </w:r>
      <w:r>
        <w:rPr>
          <w:sz w:val="24"/>
        </w:rPr>
        <w:t>justice;</w:t>
      </w:r>
    </w:p>
    <w:p>
      <w:pPr>
        <w:spacing w:after="0" w:line="362" w:lineRule="auto"/>
        <w:jc w:val="both"/>
        <w:rPr>
          <w:sz w:val="24"/>
        </w:rPr>
        <w:sectPr>
          <w:pgSz w:w="12240" w:h="15840"/>
          <w:pgMar w:header="727" w:footer="0" w:top="1320" w:bottom="280" w:left="1340" w:right="1340"/>
        </w:sectPr>
      </w:pPr>
    </w:p>
    <w:p>
      <w:pPr>
        <w:pStyle w:val="ListParagraph"/>
        <w:numPr>
          <w:ilvl w:val="0"/>
          <w:numId w:val="1"/>
        </w:numPr>
        <w:tabs>
          <w:tab w:pos="1185" w:val="left" w:leader="none"/>
        </w:tabs>
        <w:spacing w:line="360" w:lineRule="auto" w:before="80" w:after="0"/>
        <w:ind w:left="1184" w:right="134" w:hanging="360"/>
        <w:jc w:val="both"/>
        <w:rPr>
          <w:sz w:val="24"/>
        </w:rPr>
      </w:pPr>
      <w:r>
        <w:rPr>
          <w:b/>
          <w:sz w:val="24"/>
        </w:rPr>
        <w:t>ENCOURAGES </w:t>
      </w:r>
      <w:r>
        <w:rPr>
          <w:sz w:val="24"/>
        </w:rPr>
        <w:t>the African Group and the Executive Secretariat to promote and strengthen their positive action within the United Nations Organization towards public opinion in the United States of America;</w:t>
      </w:r>
    </w:p>
    <w:p>
      <w:pPr>
        <w:pStyle w:val="BodyText"/>
        <w:spacing w:before="11"/>
        <w:rPr>
          <w:sz w:val="35"/>
        </w:rPr>
      </w:pPr>
    </w:p>
    <w:p>
      <w:pPr>
        <w:pStyle w:val="ListParagraph"/>
        <w:numPr>
          <w:ilvl w:val="0"/>
          <w:numId w:val="1"/>
        </w:numPr>
        <w:tabs>
          <w:tab w:pos="1185" w:val="left" w:leader="none"/>
        </w:tabs>
        <w:spacing w:line="360" w:lineRule="auto" w:before="0" w:after="0"/>
        <w:ind w:left="1184" w:right="140" w:hanging="360"/>
        <w:jc w:val="both"/>
        <w:rPr>
          <w:sz w:val="24"/>
        </w:rPr>
      </w:pPr>
      <w:r>
        <w:rPr>
          <w:b/>
          <w:sz w:val="24"/>
        </w:rPr>
        <w:t>INVITES </w:t>
      </w:r>
      <w:r>
        <w:rPr>
          <w:sz w:val="24"/>
        </w:rPr>
        <w:t>the Administrative Secretary General to provide the Executive Secretariat with</w:t>
      </w:r>
      <w:r>
        <w:rPr>
          <w:spacing w:val="-1"/>
          <w:sz w:val="24"/>
        </w:rPr>
        <w:t> </w:t>
      </w:r>
      <w:r>
        <w:rPr>
          <w:sz w:val="24"/>
        </w:rPr>
        <w:t>the</w:t>
      </w:r>
      <w:r>
        <w:rPr>
          <w:spacing w:val="-4"/>
          <w:sz w:val="24"/>
        </w:rPr>
        <w:t> </w:t>
      </w:r>
      <w:r>
        <w:rPr>
          <w:sz w:val="24"/>
        </w:rPr>
        <w:t>means</w:t>
      </w:r>
      <w:r>
        <w:rPr>
          <w:spacing w:val="-4"/>
          <w:sz w:val="24"/>
        </w:rPr>
        <w:t> </w:t>
      </w:r>
      <w:r>
        <w:rPr>
          <w:sz w:val="24"/>
        </w:rPr>
        <w:t>necessary</w:t>
      </w:r>
      <w:r>
        <w:rPr>
          <w:spacing w:val="-4"/>
          <w:sz w:val="24"/>
        </w:rPr>
        <w:t> </w:t>
      </w:r>
      <w:r>
        <w:rPr>
          <w:sz w:val="24"/>
        </w:rPr>
        <w:t>for</w:t>
      </w:r>
      <w:r>
        <w:rPr>
          <w:spacing w:val="-1"/>
          <w:sz w:val="24"/>
        </w:rPr>
        <w:t> </w:t>
      </w:r>
      <w:r>
        <w:rPr>
          <w:sz w:val="24"/>
        </w:rPr>
        <w:t>the</w:t>
      </w:r>
      <w:r>
        <w:rPr>
          <w:spacing w:val="-4"/>
          <w:sz w:val="24"/>
        </w:rPr>
        <w:t> </w:t>
      </w:r>
      <w:r>
        <w:rPr>
          <w:sz w:val="24"/>
        </w:rPr>
        <w:t>accomplishment</w:t>
      </w:r>
      <w:r>
        <w:rPr>
          <w:spacing w:val="-3"/>
          <w:sz w:val="24"/>
        </w:rPr>
        <w:t> </w:t>
      </w:r>
      <w:r>
        <w:rPr>
          <w:sz w:val="24"/>
        </w:rPr>
        <w:t>of</w:t>
      </w:r>
      <w:r>
        <w:rPr>
          <w:spacing w:val="-4"/>
          <w:sz w:val="24"/>
        </w:rPr>
        <w:t> </w:t>
      </w:r>
      <w:r>
        <w:rPr>
          <w:sz w:val="24"/>
        </w:rPr>
        <w:t>its</w:t>
      </w:r>
      <w:r>
        <w:rPr>
          <w:spacing w:val="-4"/>
          <w:sz w:val="24"/>
        </w:rPr>
        <w:t> </w:t>
      </w:r>
      <w:r>
        <w:rPr>
          <w:sz w:val="24"/>
        </w:rPr>
        <w:t>mission.</w:t>
      </w:r>
    </w:p>
    <w:sectPr>
      <w:pgSz w:w="12240" w:h="15840"/>
      <w:pgMar w:header="727" w:footer="0" w:top="132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34.119995pt;margin-top:35.346642pt;width:107.1pt;height:15.3pt;mso-position-horizontal-relative:page;mso-position-vertical-relative:page;z-index:-15767040" type="#_x0000_t202" id="docshape1" filled="false" stroked="false">
          <v:textbox inset="0,0,0,0">
            <w:txbxContent>
              <w:p>
                <w:pPr>
                  <w:pStyle w:val="BodyText"/>
                  <w:spacing w:before="10"/>
                  <w:ind w:left="20"/>
                </w:pPr>
                <w:r>
                  <w:rPr/>
                  <w:t>CM/Res.</w:t>
                </w:r>
                <w:r>
                  <w:rPr>
                    <w:spacing w:val="-4"/>
                  </w:rPr>
                  <w:t> </w:t>
                </w:r>
                <w:r>
                  <w:rPr/>
                  <w:t>584</w:t>
                </w:r>
                <w:r>
                  <w:rPr>
                    <w:spacing w:val="-6"/>
                  </w:rPr>
                  <w:t> </w:t>
                </w:r>
                <w:r>
                  <w:rPr>
                    <w:spacing w:val="-2"/>
                  </w:rPr>
                  <w:t>(XXIX)</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6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0"/>
      <w:numFmt w:val="bullet"/>
      <w:lvlText w:val="•"/>
      <w:lvlJc w:val="left"/>
      <w:pPr>
        <w:ind w:left="2018" w:hanging="360"/>
      </w:pPr>
      <w:rPr>
        <w:rFonts w:hint="default"/>
        <w:lang w:val="en-US" w:eastAsia="en-US" w:bidi="ar-SA"/>
      </w:rPr>
    </w:lvl>
    <w:lvl w:ilvl="2">
      <w:start w:val="0"/>
      <w:numFmt w:val="bullet"/>
      <w:lvlText w:val="•"/>
      <w:lvlJc w:val="left"/>
      <w:pPr>
        <w:ind w:left="2856" w:hanging="360"/>
      </w:pPr>
      <w:rPr>
        <w:rFonts w:hint="default"/>
        <w:lang w:val="en-US" w:eastAsia="en-US" w:bidi="ar-SA"/>
      </w:rPr>
    </w:lvl>
    <w:lvl w:ilvl="3">
      <w:start w:val="0"/>
      <w:numFmt w:val="bullet"/>
      <w:lvlText w:val="•"/>
      <w:lvlJc w:val="left"/>
      <w:pPr>
        <w:ind w:left="3694" w:hanging="360"/>
      </w:pPr>
      <w:rPr>
        <w:rFonts w:hint="default"/>
        <w:lang w:val="en-US" w:eastAsia="en-US" w:bidi="ar-SA"/>
      </w:rPr>
    </w:lvl>
    <w:lvl w:ilvl="4">
      <w:start w:val="0"/>
      <w:numFmt w:val="bullet"/>
      <w:lvlText w:val="•"/>
      <w:lvlJc w:val="left"/>
      <w:pPr>
        <w:ind w:left="4532" w:hanging="360"/>
      </w:pPr>
      <w:rPr>
        <w:rFonts w:hint="default"/>
        <w:lang w:val="en-US" w:eastAsia="en-US" w:bidi="ar-SA"/>
      </w:rPr>
    </w:lvl>
    <w:lvl w:ilvl="5">
      <w:start w:val="0"/>
      <w:numFmt w:val="bullet"/>
      <w:lvlText w:val="•"/>
      <w:lvlJc w:val="left"/>
      <w:pPr>
        <w:ind w:left="5370" w:hanging="360"/>
      </w:pPr>
      <w:rPr>
        <w:rFonts w:hint="default"/>
        <w:lang w:val="en-US" w:eastAsia="en-US" w:bidi="ar-SA"/>
      </w:rPr>
    </w:lvl>
    <w:lvl w:ilvl="6">
      <w:start w:val="0"/>
      <w:numFmt w:val="bullet"/>
      <w:lvlText w:val="•"/>
      <w:lvlJc w:val="left"/>
      <w:pPr>
        <w:ind w:left="6208" w:hanging="360"/>
      </w:pPr>
      <w:rPr>
        <w:rFonts w:hint="default"/>
        <w:lang w:val="en-US" w:eastAsia="en-US" w:bidi="ar-SA"/>
      </w:rPr>
    </w:lvl>
    <w:lvl w:ilvl="7">
      <w:start w:val="0"/>
      <w:numFmt w:val="bullet"/>
      <w:lvlText w:val="•"/>
      <w:lvlJc w:val="left"/>
      <w:pPr>
        <w:ind w:left="7046" w:hanging="360"/>
      </w:pPr>
      <w:rPr>
        <w:rFonts w:hint="default"/>
        <w:lang w:val="en-US" w:eastAsia="en-US" w:bidi="ar-SA"/>
      </w:rPr>
    </w:lvl>
    <w:lvl w:ilvl="8">
      <w:start w:val="0"/>
      <w:numFmt w:val="bullet"/>
      <w:lvlText w:val="•"/>
      <w:lvlJc w:val="left"/>
      <w:pPr>
        <w:ind w:left="7884"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84"/>
      <w:ind w:left="2202" w:right="1747" w:firstLine="76"/>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1184" w:right="140"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TWENTY-NINTH ORDINARY SESSION OF THE COUNCIL OF MINISTERS</dc:title>
  <dcterms:created xsi:type="dcterms:W3CDTF">2023-06-07T08:54:04Z</dcterms:created>
  <dcterms:modified xsi:type="dcterms:W3CDTF">2023-06-07T08:54:04Z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2023-04-19T00:00:00Z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