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3"/>
        <w:jc w:val="right"/>
      </w:pPr>
      <w:r>
        <w:rPr/>
        <w:t>CM/Res.</w:t>
      </w:r>
      <w:r>
        <w:rPr>
          <w:spacing w:val="-4"/>
        </w:rPr>
        <w:t> </w:t>
      </w:r>
      <w:r>
        <w:rPr/>
        <w:t>590</w:t>
      </w:r>
      <w:r>
        <w:rPr>
          <w:spacing w:val="-6"/>
        </w:rPr>
        <w:t> </w:t>
      </w:r>
      <w:r>
        <w:rPr>
          <w:spacing w:val="-2"/>
        </w:rPr>
        <w:t>(XXIX)</w:t>
      </w:r>
    </w:p>
    <w:p>
      <w:pPr>
        <w:pStyle w:val="BodyText"/>
        <w:spacing w:before="6"/>
        <w:rPr>
          <w:sz w:val="36"/>
        </w:rPr>
      </w:pPr>
    </w:p>
    <w:p>
      <w:pPr>
        <w:pStyle w:val="Title"/>
        <w:spacing w:line="360" w:lineRule="auto"/>
        <w:rPr>
          <w:u w:val="none"/>
        </w:rPr>
      </w:pPr>
      <w:r>
        <w:rPr>
          <w:u w:val="single"/>
        </w:rPr>
        <w:t>RESOLUTION</w:t>
      </w:r>
      <w:r>
        <w:rPr>
          <w:spacing w:val="-14"/>
          <w:u w:val="single"/>
        </w:rPr>
        <w:t> </w:t>
      </w:r>
      <w:r>
        <w:rPr>
          <w:u w:val="single"/>
        </w:rPr>
        <w:t>OF</w:t>
      </w:r>
      <w:r>
        <w:rPr>
          <w:spacing w:val="-13"/>
          <w:u w:val="single"/>
        </w:rPr>
        <w:t> </w:t>
      </w:r>
      <w:r>
        <w:rPr>
          <w:u w:val="single"/>
        </w:rPr>
        <w:t>MILITARY</w:t>
      </w:r>
      <w:r>
        <w:rPr>
          <w:spacing w:val="-14"/>
          <w:u w:val="single"/>
        </w:rPr>
        <w:t> </w:t>
      </w:r>
      <w:r>
        <w:rPr>
          <w:u w:val="single"/>
        </w:rPr>
        <w:t>AND</w:t>
      </w:r>
      <w:r>
        <w:rPr>
          <w:spacing w:val="-14"/>
          <w:u w:val="single"/>
        </w:rPr>
        <w:t> </w:t>
      </w:r>
      <w:r>
        <w:rPr>
          <w:u w:val="single"/>
        </w:rPr>
        <w:t>NUCLEAR</w:t>
      </w:r>
      <w:r>
        <w:rPr>
          <w:spacing w:val="-14"/>
          <w:u w:val="single"/>
        </w:rPr>
        <w:t> </w:t>
      </w:r>
      <w:r>
        <w:rPr>
          <w:u w:val="single"/>
        </w:rPr>
        <w:t>COLLABORATION</w:t>
      </w:r>
      <w:r>
        <w:rPr>
          <w:u w:val="none"/>
        </w:rPr>
        <w:t> </w:t>
      </w:r>
      <w:r>
        <w:rPr>
          <w:u w:val="single"/>
        </w:rPr>
        <w:t>BETWEEN FRANCE, ISRAEL, JAPAN</w:t>
      </w:r>
    </w:p>
    <w:p>
      <w:pPr>
        <w:pStyle w:val="Title"/>
        <w:spacing w:line="360" w:lineRule="auto"/>
        <w:ind w:left="1219" w:right="1242"/>
        <w:rPr>
          <w:u w:val="none"/>
        </w:rPr>
      </w:pPr>
      <w:r>
        <w:rPr>
          <w:u w:val="single"/>
        </w:rPr>
        <w:t>FEDERAL</w:t>
      </w:r>
      <w:r>
        <w:rPr>
          <w:spacing w:val="-12"/>
          <w:u w:val="single"/>
        </w:rPr>
        <w:t> </w:t>
      </w:r>
      <w:r>
        <w:rPr>
          <w:u w:val="single"/>
        </w:rPr>
        <w:t>REPUBLIC</w:t>
      </w:r>
      <w:r>
        <w:rPr>
          <w:spacing w:val="-12"/>
          <w:u w:val="single"/>
        </w:rPr>
        <w:t> </w:t>
      </w:r>
      <w:r>
        <w:rPr>
          <w:u w:val="single"/>
        </w:rPr>
        <w:t>OF</w:t>
      </w:r>
      <w:r>
        <w:rPr>
          <w:spacing w:val="-10"/>
          <w:u w:val="single"/>
        </w:rPr>
        <w:t> </w:t>
      </w:r>
      <w:r>
        <w:rPr>
          <w:u w:val="single"/>
        </w:rPr>
        <w:t>GERMANY</w:t>
      </w:r>
      <w:r>
        <w:rPr>
          <w:spacing w:val="-12"/>
          <w:u w:val="single"/>
        </w:rPr>
        <w:t> </w:t>
      </w:r>
      <w:r>
        <w:rPr>
          <w:u w:val="single"/>
        </w:rPr>
        <w:t>AND</w:t>
      </w:r>
      <w:r>
        <w:rPr>
          <w:spacing w:val="-12"/>
          <w:u w:val="single"/>
        </w:rPr>
        <w:t> </w:t>
      </w:r>
      <w:r>
        <w:rPr>
          <w:u w:val="single"/>
        </w:rPr>
        <w:t>APRATHEID</w:t>
      </w:r>
      <w:r>
        <w:rPr>
          <w:spacing w:val="-12"/>
          <w:u w:val="single"/>
        </w:rPr>
        <w:t> </w:t>
      </w:r>
      <w:r>
        <w:rPr>
          <w:u w:val="single"/>
        </w:rPr>
        <w:t>SOUTH</w:t>
      </w:r>
      <w:r>
        <w:rPr>
          <w:u w:val="none"/>
        </w:rPr>
        <w:t> </w:t>
      </w:r>
      <w:r>
        <w:rPr>
          <w:u w:val="single"/>
        </w:rPr>
        <w:t>AFRICAN REGIME</w:t>
      </w:r>
    </w:p>
    <w:p>
      <w:pPr>
        <w:pStyle w:val="BodyText"/>
        <w:spacing w:before="8"/>
        <w:rPr>
          <w:b/>
          <w:sz w:val="27"/>
        </w:rPr>
      </w:pPr>
    </w:p>
    <w:p>
      <w:pPr>
        <w:pStyle w:val="BodyText"/>
        <w:spacing w:line="360" w:lineRule="auto" w:before="90"/>
        <w:ind w:left="104" w:right="170" w:firstLine="720"/>
        <w:jc w:val="both"/>
      </w:pPr>
      <w:r>
        <w:rPr/>
        <w:t>The Council of Ministers of the Organization of African Unity meeting in its Twenty- 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1"/>
        <w:rPr>
          <w:sz w:val="36"/>
        </w:rPr>
      </w:pPr>
    </w:p>
    <w:p>
      <w:pPr>
        <w:pStyle w:val="BodyText"/>
        <w:spacing w:line="360" w:lineRule="auto"/>
        <w:ind w:left="104" w:right="165" w:firstLine="720"/>
        <w:jc w:val="both"/>
      </w:pPr>
      <w:r>
        <w:rPr>
          <w:b/>
          <w:u w:val="single"/>
        </w:rPr>
        <w:t>Having studied</w:t>
      </w:r>
      <w:r>
        <w:rPr>
          <w:b/>
        </w:rPr>
        <w:t> </w:t>
      </w:r>
      <w:r>
        <w:rPr/>
        <w:t>documents</w:t>
      </w:r>
      <w:r>
        <w:rPr>
          <w:spacing w:val="-3"/>
        </w:rPr>
        <w:t> </w:t>
      </w:r>
      <w:r>
        <w:rPr/>
        <w:t>exposing</w:t>
      </w:r>
      <w:r>
        <w:rPr>
          <w:spacing w:val="-3"/>
        </w:rPr>
        <w:t> </w:t>
      </w:r>
      <w:r>
        <w:rPr/>
        <w:t>collaboration</w:t>
      </w:r>
      <w:r>
        <w:rPr>
          <w:spacing w:val="-1"/>
        </w:rPr>
        <w:t> </w:t>
      </w:r>
      <w:r>
        <w:rPr/>
        <w:t>between</w:t>
      </w:r>
      <w:r>
        <w:rPr>
          <w:spacing w:val="-1"/>
        </w:rPr>
        <w:t> </w:t>
      </w:r>
      <w:r>
        <w:rPr/>
        <w:t>France,</w:t>
      </w:r>
      <w:r>
        <w:rPr>
          <w:spacing w:val="-1"/>
        </w:rPr>
        <w:t> </w:t>
      </w:r>
      <w:r>
        <w:rPr/>
        <w:t>Israel,</w:t>
      </w:r>
      <w:r>
        <w:rPr>
          <w:spacing w:val="-1"/>
        </w:rPr>
        <w:t> </w:t>
      </w:r>
      <w:r>
        <w:rPr/>
        <w:t>Japan</w:t>
      </w:r>
      <w:r>
        <w:rPr>
          <w:spacing w:val="-1"/>
        </w:rPr>
        <w:t> </w:t>
      </w:r>
      <w:r>
        <w:rPr/>
        <w:t>and</w:t>
      </w:r>
      <w:r>
        <w:rPr>
          <w:spacing w:val="-3"/>
        </w:rPr>
        <w:t> </w:t>
      </w:r>
      <w:r>
        <w:rPr/>
        <w:t>the Federal</w:t>
      </w:r>
      <w:r>
        <w:rPr>
          <w:spacing w:val="-4"/>
        </w:rPr>
        <w:t> </w:t>
      </w:r>
      <w:r>
        <w:rPr/>
        <w:t>Republic</w:t>
      </w:r>
      <w:r>
        <w:rPr>
          <w:spacing w:val="-5"/>
        </w:rPr>
        <w:t> </w:t>
      </w:r>
      <w:r>
        <w:rPr/>
        <w:t>of</w:t>
      </w:r>
      <w:r>
        <w:rPr>
          <w:spacing w:val="-5"/>
        </w:rPr>
        <w:t> </w:t>
      </w:r>
      <w:r>
        <w:rPr/>
        <w:t>Germany</w:t>
      </w:r>
      <w:r>
        <w:rPr>
          <w:spacing w:val="-5"/>
        </w:rPr>
        <w:t> </w:t>
      </w:r>
      <w:r>
        <w:rPr/>
        <w:t>with</w:t>
      </w:r>
      <w:r>
        <w:rPr>
          <w:spacing w:val="-3"/>
        </w:rPr>
        <w:t> </w:t>
      </w:r>
      <w:r>
        <w:rPr/>
        <w:t>the</w:t>
      </w:r>
      <w:r>
        <w:rPr>
          <w:spacing w:val="-5"/>
        </w:rPr>
        <w:t> </w:t>
      </w:r>
      <w:r>
        <w:rPr/>
        <w:t>Apartheid</w:t>
      </w:r>
      <w:r>
        <w:rPr>
          <w:spacing w:val="-5"/>
        </w:rPr>
        <w:t> </w:t>
      </w:r>
      <w:r>
        <w:rPr/>
        <w:t>Regime</w:t>
      </w:r>
      <w:r>
        <w:rPr>
          <w:spacing w:val="-5"/>
        </w:rPr>
        <w:t> </w:t>
      </w:r>
      <w:r>
        <w:rPr/>
        <w:t>of</w:t>
      </w:r>
      <w:r>
        <w:rPr>
          <w:spacing w:val="-5"/>
        </w:rPr>
        <w:t> </w:t>
      </w:r>
      <w:r>
        <w:rPr/>
        <w:t>South</w:t>
      </w:r>
      <w:r>
        <w:rPr>
          <w:spacing w:val="-3"/>
        </w:rPr>
        <w:t> </w:t>
      </w:r>
      <w:r>
        <w:rPr/>
        <w:t>Africa</w:t>
      </w:r>
      <w:r>
        <w:rPr>
          <w:spacing w:val="-9"/>
        </w:rPr>
        <w:t> </w:t>
      </w:r>
      <w:r>
        <w:rPr/>
        <w:t>in</w:t>
      </w:r>
      <w:r>
        <w:rPr>
          <w:spacing w:val="-7"/>
        </w:rPr>
        <w:t> </w:t>
      </w:r>
      <w:r>
        <w:rPr/>
        <w:t>the</w:t>
      </w:r>
      <w:r>
        <w:rPr>
          <w:spacing w:val="-9"/>
        </w:rPr>
        <w:t> </w:t>
      </w:r>
      <w:r>
        <w:rPr/>
        <w:t>nuclear</w:t>
      </w:r>
      <w:r>
        <w:rPr>
          <w:spacing w:val="-7"/>
        </w:rPr>
        <w:t> </w:t>
      </w:r>
      <w:r>
        <w:rPr/>
        <w:t>field</w:t>
      </w:r>
      <w:r>
        <w:rPr>
          <w:spacing w:val="-10"/>
        </w:rPr>
        <w:t> </w:t>
      </w:r>
      <w:r>
        <w:rPr/>
        <w:t>and at other military levels,</w:t>
      </w:r>
    </w:p>
    <w:p>
      <w:pPr>
        <w:pStyle w:val="BodyText"/>
        <w:rPr>
          <w:sz w:val="36"/>
        </w:rPr>
      </w:pPr>
    </w:p>
    <w:p>
      <w:pPr>
        <w:pStyle w:val="BodyText"/>
        <w:spacing w:line="360" w:lineRule="auto" w:before="1"/>
        <w:ind w:left="104" w:right="139" w:firstLine="719"/>
        <w:jc w:val="both"/>
      </w:pPr>
      <w:r>
        <w:rPr>
          <w:b/>
          <w:u w:val="single"/>
        </w:rPr>
        <w:t>Recalling</w:t>
      </w:r>
      <w:r>
        <w:rPr>
          <w:b/>
        </w:rPr>
        <w:t> </w:t>
      </w:r>
      <w:r>
        <w:rPr/>
        <w:t>Resolution 490 and 485 adopted by the OAU Council of Ministers at its Twenty-Seventh Session in Mauritius condemning nuclear and military collaboration between these States and Apartheid South Africa,</w:t>
      </w:r>
    </w:p>
    <w:p>
      <w:pPr>
        <w:pStyle w:val="BodyText"/>
        <w:rPr>
          <w:sz w:val="36"/>
        </w:rPr>
      </w:pPr>
    </w:p>
    <w:p>
      <w:pPr>
        <w:pStyle w:val="BodyText"/>
        <w:spacing w:line="360" w:lineRule="auto"/>
        <w:ind w:left="104" w:right="127" w:firstLine="720"/>
        <w:jc w:val="both"/>
      </w:pPr>
      <w:r>
        <w:rPr>
          <w:b/>
          <w:u w:val="single"/>
        </w:rPr>
        <w:t>Further recalling</w:t>
      </w:r>
      <w:r>
        <w:rPr>
          <w:b/>
        </w:rPr>
        <w:t> </w:t>
      </w:r>
      <w:r>
        <w:rPr/>
        <w:t>Resolution CM/538 (XXVIII) adopted by the OAU Council of Ministers in which the Council expressed its outrage at the military collaboration with the Apartheid Regime of South Africa involving the Federal Republic of Germany,</w:t>
      </w:r>
      <w:r>
        <w:rPr>
          <w:spacing w:val="32"/>
        </w:rPr>
        <w:t> </w:t>
      </w:r>
      <w:r>
        <w:rPr/>
        <w:t>its</w:t>
      </w:r>
      <w:r>
        <w:rPr>
          <w:spacing w:val="-5"/>
        </w:rPr>
        <w:t> </w:t>
      </w:r>
      <w:r>
        <w:rPr/>
        <w:t>NATO</w:t>
      </w:r>
      <w:r>
        <w:rPr>
          <w:spacing w:val="-5"/>
        </w:rPr>
        <w:t> </w:t>
      </w:r>
      <w:r>
        <w:rPr/>
        <w:t>allies, Israel and Japan,</w:t>
      </w:r>
    </w:p>
    <w:p>
      <w:pPr>
        <w:pStyle w:val="BodyText"/>
        <w:spacing w:before="10"/>
        <w:rPr>
          <w:sz w:val="35"/>
        </w:rPr>
      </w:pPr>
    </w:p>
    <w:p>
      <w:pPr>
        <w:pStyle w:val="BodyText"/>
        <w:spacing w:line="360" w:lineRule="auto"/>
        <w:ind w:left="104" w:right="166" w:firstLine="719"/>
        <w:jc w:val="both"/>
      </w:pPr>
      <w:r>
        <w:rPr>
          <w:b/>
          <w:u w:val="single"/>
        </w:rPr>
        <w:t>Noting</w:t>
      </w:r>
      <w:r>
        <w:rPr>
          <w:b/>
        </w:rPr>
        <w:t> </w:t>
      </w:r>
      <w:r>
        <w:rPr/>
        <w:t>that these</w:t>
      </w:r>
      <w:r>
        <w:rPr>
          <w:spacing w:val="-1"/>
        </w:rPr>
        <w:t> </w:t>
      </w:r>
      <w:r>
        <w:rPr/>
        <w:t>States</w:t>
      </w:r>
      <w:r>
        <w:rPr>
          <w:spacing w:val="-1"/>
        </w:rPr>
        <w:t> </w:t>
      </w:r>
      <w:r>
        <w:rPr/>
        <w:t>continue</w:t>
      </w:r>
      <w:r>
        <w:rPr>
          <w:spacing w:val="-1"/>
        </w:rPr>
        <w:t> </w:t>
      </w:r>
      <w:r>
        <w:rPr/>
        <w:t>to</w:t>
      </w:r>
      <w:r>
        <w:rPr>
          <w:spacing w:val="-1"/>
        </w:rPr>
        <w:t> </w:t>
      </w:r>
      <w:r>
        <w:rPr/>
        <w:t>oppose</w:t>
      </w:r>
      <w:r>
        <w:rPr>
          <w:spacing w:val="-1"/>
        </w:rPr>
        <w:t> </w:t>
      </w:r>
      <w:r>
        <w:rPr/>
        <w:t>the</w:t>
      </w:r>
      <w:r>
        <w:rPr>
          <w:spacing w:val="-1"/>
        </w:rPr>
        <w:t> </w:t>
      </w:r>
      <w:r>
        <w:rPr/>
        <w:t>imposition of</w:t>
      </w:r>
      <w:r>
        <w:rPr>
          <w:spacing w:val="-1"/>
        </w:rPr>
        <w:t> </w:t>
      </w:r>
      <w:r>
        <w:rPr/>
        <w:t>a mandatory</w:t>
      </w:r>
      <w:r>
        <w:rPr>
          <w:spacing w:val="-1"/>
        </w:rPr>
        <w:t> </w:t>
      </w:r>
      <w:r>
        <w:rPr/>
        <w:t>arms</w:t>
      </w:r>
      <w:r>
        <w:rPr>
          <w:spacing w:val="-1"/>
        </w:rPr>
        <w:t> </w:t>
      </w:r>
      <w:r>
        <w:rPr/>
        <w:t>embargo against the Apartheid Regime of South Africa,</w:t>
      </w:r>
    </w:p>
    <w:p>
      <w:pPr>
        <w:pStyle w:val="BodyText"/>
        <w:spacing w:before="1"/>
        <w:rPr>
          <w:sz w:val="36"/>
        </w:rPr>
      </w:pPr>
    </w:p>
    <w:p>
      <w:pPr>
        <w:pStyle w:val="BodyText"/>
        <w:spacing w:line="360" w:lineRule="auto" w:before="1"/>
        <w:ind w:left="104" w:right="155" w:firstLine="720"/>
        <w:jc w:val="both"/>
      </w:pPr>
      <w:r>
        <w:rPr>
          <w:b/>
          <w:u w:val="single"/>
        </w:rPr>
        <w:t>Noting</w:t>
      </w:r>
      <w:r>
        <w:rPr>
          <w:b/>
        </w:rPr>
        <w:t> </w:t>
      </w:r>
      <w:r>
        <w:rPr/>
        <w:t>further that in defiance of UN resolution, the Federal Republic of Germany maintains a consulate in Windhoek – Namibia and continue to collaborate with racist South Africa in the</w:t>
      </w:r>
      <w:r>
        <w:rPr>
          <w:spacing w:val="-1"/>
        </w:rPr>
        <w:t> </w:t>
      </w:r>
      <w:r>
        <w:rPr/>
        <w:t>economic</w:t>
      </w:r>
      <w:r>
        <w:rPr>
          <w:spacing w:val="-1"/>
        </w:rPr>
        <w:t> </w:t>
      </w:r>
      <w:r>
        <w:rPr/>
        <w:t>military</w:t>
      </w:r>
      <w:r>
        <w:rPr>
          <w:spacing w:val="-1"/>
        </w:rPr>
        <w:t> </w:t>
      </w:r>
      <w:r>
        <w:rPr/>
        <w:t>and</w:t>
      </w:r>
      <w:r>
        <w:rPr>
          <w:spacing w:val="-1"/>
        </w:rPr>
        <w:t> </w:t>
      </w:r>
      <w:r>
        <w:rPr/>
        <w:t>trade</w:t>
      </w:r>
      <w:r>
        <w:rPr>
          <w:spacing w:val="-1"/>
        </w:rPr>
        <w:t> </w:t>
      </w:r>
      <w:r>
        <w:rPr/>
        <w:t>fields,</w:t>
      </w:r>
    </w:p>
    <w:p>
      <w:pPr>
        <w:pStyle w:val="BodyText"/>
        <w:spacing w:before="11"/>
        <w:rPr>
          <w:sz w:val="35"/>
        </w:rPr>
      </w:pPr>
    </w:p>
    <w:p>
      <w:pPr>
        <w:pStyle w:val="ListParagraph"/>
        <w:numPr>
          <w:ilvl w:val="0"/>
          <w:numId w:val="1"/>
        </w:numPr>
        <w:tabs>
          <w:tab w:pos="1185" w:val="left" w:leader="none"/>
        </w:tabs>
        <w:spacing w:line="360" w:lineRule="auto" w:before="0" w:after="0"/>
        <w:ind w:left="1184" w:right="145" w:hanging="360"/>
        <w:jc w:val="both"/>
        <w:rPr>
          <w:sz w:val="24"/>
        </w:rPr>
      </w:pPr>
      <w:r>
        <w:rPr>
          <w:b/>
          <w:sz w:val="24"/>
        </w:rPr>
        <w:t>STRONGLY CONDEMNS </w:t>
      </w:r>
      <w:r>
        <w:rPr>
          <w:sz w:val="24"/>
        </w:rPr>
        <w:t>France, Israel, Japan and the Federal Republic of Germany for their military and nuclear collaboration with the Apartheid Regime of South Africa,</w:t>
      </w:r>
    </w:p>
    <w:p>
      <w:pPr>
        <w:spacing w:after="0" w:line="360" w:lineRule="auto"/>
        <w:jc w:val="both"/>
        <w:rPr>
          <w:sz w:val="24"/>
        </w:rPr>
        <w:sectPr>
          <w:type w:val="continuous"/>
          <w:pgSz w:w="12240" w:h="15840"/>
          <w:pgMar w:top="640" w:bottom="280" w:left="1340" w:right="1320"/>
        </w:sectPr>
      </w:pPr>
    </w:p>
    <w:p>
      <w:pPr>
        <w:pStyle w:val="BodyText"/>
        <w:spacing w:before="76"/>
        <w:ind w:right="113"/>
        <w:jc w:val="right"/>
      </w:pPr>
      <w:r>
        <w:rPr/>
        <w:t>CM/Res.</w:t>
      </w:r>
      <w:r>
        <w:rPr>
          <w:spacing w:val="-13"/>
        </w:rPr>
        <w:t> </w:t>
      </w:r>
      <w:r>
        <w:rPr>
          <w:spacing w:val="-2"/>
        </w:rPr>
        <w:t>590XXIX)</w:t>
      </w:r>
    </w:p>
    <w:p>
      <w:pPr>
        <w:pStyle w:val="BodyText"/>
        <w:rPr>
          <w:sz w:val="26"/>
        </w:rPr>
      </w:pPr>
    </w:p>
    <w:p>
      <w:pPr>
        <w:pStyle w:val="BodyText"/>
        <w:rPr>
          <w:sz w:val="26"/>
        </w:rPr>
      </w:pPr>
    </w:p>
    <w:p>
      <w:pPr>
        <w:pStyle w:val="ListParagraph"/>
        <w:numPr>
          <w:ilvl w:val="0"/>
          <w:numId w:val="1"/>
        </w:numPr>
        <w:tabs>
          <w:tab w:pos="1185" w:val="left" w:leader="none"/>
        </w:tabs>
        <w:spacing w:line="360" w:lineRule="auto" w:before="231" w:after="0"/>
        <w:ind w:left="1184" w:right="138" w:hanging="360"/>
        <w:jc w:val="both"/>
        <w:rPr>
          <w:sz w:val="24"/>
        </w:rPr>
      </w:pPr>
      <w:r>
        <w:rPr>
          <w:b/>
          <w:sz w:val="24"/>
        </w:rPr>
        <w:t>CALLS UPON </w:t>
      </w:r>
      <w:r>
        <w:rPr>
          <w:sz w:val="24"/>
        </w:rPr>
        <w:t>these Governments to desist, forthwith, from such activities and to take concrete measures to cancel with immediate effects all contracts involving the supply of weapons to the Apartheid Regime of South Africa and any other military </w:t>
      </w:r>
      <w:r>
        <w:rPr>
          <w:spacing w:val="-2"/>
          <w:sz w:val="24"/>
        </w:rPr>
        <w:t>collaboration;</w:t>
      </w:r>
    </w:p>
    <w:p>
      <w:pPr>
        <w:pStyle w:val="BodyText"/>
        <w:spacing w:before="10"/>
        <w:rPr>
          <w:sz w:val="35"/>
        </w:rPr>
      </w:pPr>
    </w:p>
    <w:p>
      <w:pPr>
        <w:pStyle w:val="ListParagraph"/>
        <w:numPr>
          <w:ilvl w:val="0"/>
          <w:numId w:val="1"/>
        </w:numPr>
        <w:tabs>
          <w:tab w:pos="1185" w:val="left" w:leader="none"/>
        </w:tabs>
        <w:spacing w:line="360" w:lineRule="auto" w:before="0" w:after="0"/>
        <w:ind w:left="1184" w:right="146" w:hanging="360"/>
        <w:jc w:val="both"/>
        <w:rPr>
          <w:sz w:val="24"/>
        </w:rPr>
      </w:pPr>
      <w:r>
        <w:rPr>
          <w:b/>
          <w:sz w:val="24"/>
        </w:rPr>
        <w:t>CALLS ON </w:t>
      </w:r>
      <w:r>
        <w:rPr>
          <w:sz w:val="24"/>
        </w:rPr>
        <w:t>the Government of the Federal Republic of Germany to close down its Consulate in Windhoek – Namibia and to server all military, economic, cultural and trade dealing with racist South Africa;</w:t>
      </w:r>
    </w:p>
    <w:p>
      <w:pPr>
        <w:pStyle w:val="BodyText"/>
        <w:rPr>
          <w:sz w:val="36"/>
        </w:rPr>
      </w:pPr>
    </w:p>
    <w:p>
      <w:pPr>
        <w:pStyle w:val="ListParagraph"/>
        <w:numPr>
          <w:ilvl w:val="0"/>
          <w:numId w:val="1"/>
        </w:numPr>
        <w:tabs>
          <w:tab w:pos="1185" w:val="left" w:leader="none"/>
        </w:tabs>
        <w:spacing w:line="360" w:lineRule="auto" w:before="0" w:after="0"/>
        <w:ind w:left="1184" w:right="157" w:hanging="360"/>
        <w:jc w:val="both"/>
        <w:rPr>
          <w:sz w:val="24"/>
        </w:rPr>
      </w:pPr>
      <w:r>
        <w:rPr>
          <w:b/>
          <w:sz w:val="24"/>
        </w:rPr>
        <w:t>EXPRESSES </w:t>
      </w:r>
      <w:r>
        <w:rPr>
          <w:sz w:val="24"/>
        </w:rPr>
        <w:t>its gratitude to the Anti-Apartheid movements in Europe for their activities and collaboration with the OAU in its campaign against the Apartheid Regime in the nuclear field in South Africa.</w:t>
      </w:r>
    </w:p>
    <w:sectPr>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1113" w:right="1141"/>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38"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2023-06-07T08:54:19Z</dcterms:created>
  <dcterms:modified xsi:type="dcterms:W3CDTF">2023-06-07T08:54:19Z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