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3"/>
        <w:jc w:val="right"/>
      </w:pPr>
      <w:r>
        <w:rPr/>
        <w:t>CM/Res.</w:t>
      </w:r>
      <w:r>
        <w:rPr>
          <w:spacing w:val="-4"/>
        </w:rPr>
        <w:t> </w:t>
      </w:r>
      <w:r>
        <w:rPr/>
        <w:t>592</w:t>
      </w:r>
      <w:r>
        <w:rPr>
          <w:spacing w:val="-6"/>
        </w:rPr>
        <w:t> </w:t>
      </w:r>
      <w:r>
        <w:rPr>
          <w:spacing w:val="-2"/>
        </w:rPr>
        <w:t>(XXIX)</w:t>
      </w:r>
    </w:p>
    <w:p>
      <w:pPr>
        <w:pStyle w:val="BodyText"/>
        <w:spacing w:before="6"/>
        <w:rPr>
          <w:sz w:val="36"/>
        </w:rPr>
      </w:pPr>
    </w:p>
    <w:p>
      <w:pPr>
        <w:pStyle w:val="Title"/>
        <w:spacing w:line="360" w:lineRule="auto"/>
        <w:rPr>
          <w:u w:val="none"/>
        </w:rPr>
      </w:pPr>
      <w:r>
        <w:rPr>
          <w:u w:val="single"/>
        </w:rPr>
        <w:t>RESOLUTION</w:t>
      </w:r>
      <w:r>
        <w:rPr>
          <w:spacing w:val="-9"/>
          <w:u w:val="single"/>
        </w:rPr>
        <w:t> </w:t>
      </w:r>
      <w:r>
        <w:rPr>
          <w:u w:val="single"/>
        </w:rPr>
        <w:t>ON</w:t>
      </w:r>
      <w:r>
        <w:rPr>
          <w:spacing w:val="-9"/>
          <w:u w:val="single"/>
        </w:rPr>
        <w:t> </w:t>
      </w:r>
      <w:r>
        <w:rPr>
          <w:u w:val="single"/>
        </w:rPr>
        <w:t>THE</w:t>
      </w:r>
      <w:r>
        <w:rPr>
          <w:spacing w:val="-9"/>
          <w:u w:val="single"/>
        </w:rPr>
        <w:t> </w:t>
      </w:r>
      <w:r>
        <w:rPr>
          <w:u w:val="single"/>
        </w:rPr>
        <w:t>ESTABLISHMENT</w:t>
      </w:r>
      <w:r>
        <w:rPr>
          <w:spacing w:val="-9"/>
          <w:u w:val="single"/>
        </w:rPr>
        <w:t> </w:t>
      </w:r>
      <w:r>
        <w:rPr>
          <w:u w:val="single"/>
        </w:rPr>
        <w:t>OF</w:t>
      </w:r>
      <w:r>
        <w:rPr>
          <w:spacing w:val="-7"/>
          <w:u w:val="single"/>
        </w:rPr>
        <w:t> </w:t>
      </w:r>
      <w:r>
        <w:rPr>
          <w:u w:val="single"/>
        </w:rPr>
        <w:t>AN</w:t>
      </w:r>
      <w:r>
        <w:rPr>
          <w:spacing w:val="-9"/>
          <w:u w:val="single"/>
        </w:rPr>
        <w:t> </w:t>
      </w:r>
      <w:r>
        <w:rPr>
          <w:u w:val="single"/>
        </w:rPr>
        <w:t>AFRICAN</w:t>
      </w:r>
      <w:r>
        <w:rPr>
          <w:spacing w:val="-9"/>
          <w:u w:val="single"/>
        </w:rPr>
        <w:t> </w:t>
      </w:r>
      <w:r>
        <w:rPr>
          <w:u w:val="single"/>
        </w:rPr>
        <w:t>BUREAU</w:t>
      </w:r>
      <w:r>
        <w:rPr>
          <w:u w:val="none"/>
        </w:rPr>
        <w:t> </w:t>
      </w:r>
      <w:r>
        <w:rPr>
          <w:u w:val="single"/>
        </w:rPr>
        <w:t>FOR RESEARCH ON TROPICAL FORESTS</w:t>
      </w:r>
    </w:p>
    <w:p>
      <w:pPr>
        <w:pStyle w:val="BodyText"/>
        <w:spacing w:before="6"/>
        <w:rPr>
          <w:b/>
          <w:sz w:val="27"/>
        </w:rPr>
      </w:pPr>
    </w:p>
    <w:p>
      <w:pPr>
        <w:pStyle w:val="BodyText"/>
        <w:spacing w:line="362" w:lineRule="auto" w:before="90"/>
        <w:ind w:left="104" w:right="170" w:firstLine="720"/>
        <w:jc w:val="both"/>
      </w:pPr>
      <w:r>
        <w:rPr/>
        <w:t>The Council of Ministers of the Organization of African Unity meeting in its Twenty- 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7"/>
        <w:rPr>
          <w:sz w:val="35"/>
        </w:rPr>
      </w:pPr>
    </w:p>
    <w:p>
      <w:pPr>
        <w:pStyle w:val="BodyText"/>
        <w:spacing w:line="360" w:lineRule="auto"/>
        <w:ind w:left="104" w:right="171" w:firstLine="720"/>
        <w:jc w:val="both"/>
      </w:pPr>
      <w:r>
        <w:rPr>
          <w:b/>
          <w:u w:val="single"/>
        </w:rPr>
        <w:t>Having heard</w:t>
      </w:r>
      <w:r>
        <w:rPr>
          <w:b/>
        </w:rPr>
        <w:t> </w:t>
      </w:r>
      <w:r>
        <w:rPr/>
        <w:t>the proposal of Gabon for the Establishment of an African Bureau for the Research on Tropical Forests;</w:t>
      </w:r>
    </w:p>
    <w:p>
      <w:pPr>
        <w:pStyle w:val="BodyText"/>
        <w:spacing w:before="1"/>
        <w:rPr>
          <w:sz w:val="36"/>
        </w:rPr>
      </w:pPr>
    </w:p>
    <w:p>
      <w:pPr>
        <w:pStyle w:val="BodyText"/>
        <w:spacing w:line="360" w:lineRule="auto"/>
        <w:ind w:left="104" w:right="161" w:firstLine="720"/>
        <w:jc w:val="both"/>
      </w:pPr>
      <w:r>
        <w:rPr>
          <w:b/>
          <w:u w:val="single"/>
        </w:rPr>
        <w:t>Considering</w:t>
      </w:r>
      <w:r>
        <w:rPr>
          <w:b/>
        </w:rPr>
        <w:t> </w:t>
      </w:r>
      <w:r>
        <w:rPr/>
        <w:t>the existence of an administrative and legislative machinery within the OAU and in accordance with the 1968 OAU Convention on the Conservation of Nature and Natural Resources which encourages notably the Forestry Research;</w:t>
      </w:r>
    </w:p>
    <w:p>
      <w:pPr>
        <w:pStyle w:val="BodyText"/>
        <w:rPr>
          <w:sz w:val="36"/>
        </w:rPr>
      </w:pPr>
    </w:p>
    <w:p>
      <w:pPr>
        <w:pStyle w:val="BodyText"/>
        <w:ind w:left="824"/>
      </w:pPr>
      <w:r>
        <w:rPr>
          <w:b/>
          <w:u w:val="single"/>
        </w:rPr>
        <w:t>Considering</w:t>
      </w:r>
      <w:r>
        <w:rPr>
          <w:b/>
          <w:spacing w:val="-10"/>
        </w:rPr>
        <w:t> </w:t>
      </w:r>
      <w:r>
        <w:rPr/>
        <w:t>the</w:t>
      </w:r>
      <w:r>
        <w:rPr>
          <w:spacing w:val="-11"/>
        </w:rPr>
        <w:t> </w:t>
      </w:r>
      <w:r>
        <w:rPr/>
        <w:t>lack</w:t>
      </w:r>
      <w:r>
        <w:rPr>
          <w:spacing w:val="-12"/>
        </w:rPr>
        <w:t> </w:t>
      </w:r>
      <w:r>
        <w:rPr/>
        <w:t>of</w:t>
      </w:r>
      <w:r>
        <w:rPr>
          <w:spacing w:val="-11"/>
        </w:rPr>
        <w:t> </w:t>
      </w:r>
      <w:r>
        <w:rPr/>
        <w:t>knowledge</w:t>
      </w:r>
      <w:r>
        <w:rPr>
          <w:spacing w:val="-11"/>
        </w:rPr>
        <w:t> </w:t>
      </w:r>
      <w:r>
        <w:rPr/>
        <w:t>on</w:t>
      </w:r>
      <w:r>
        <w:rPr>
          <w:spacing w:val="-9"/>
        </w:rPr>
        <w:t> </w:t>
      </w:r>
      <w:r>
        <w:rPr/>
        <w:t>Tropical</w:t>
      </w:r>
      <w:r>
        <w:rPr>
          <w:spacing w:val="-10"/>
        </w:rPr>
        <w:t> </w:t>
      </w:r>
      <w:r>
        <w:rPr/>
        <w:t>Forests;</w:t>
      </w:r>
      <w:r>
        <w:rPr>
          <w:spacing w:val="-11"/>
        </w:rPr>
        <w:t> </w:t>
      </w:r>
      <w:r>
        <w:rPr>
          <w:spacing w:val="-2"/>
        </w:rPr>
        <w:t>nowadays;</w:t>
      </w:r>
    </w:p>
    <w:p>
      <w:pPr>
        <w:pStyle w:val="BodyText"/>
        <w:rPr>
          <w:sz w:val="26"/>
        </w:rPr>
      </w:pPr>
    </w:p>
    <w:p>
      <w:pPr>
        <w:pStyle w:val="BodyText"/>
        <w:spacing w:before="9"/>
        <w:rPr>
          <w:sz w:val="21"/>
        </w:rPr>
      </w:pPr>
    </w:p>
    <w:p>
      <w:pPr>
        <w:pStyle w:val="BodyText"/>
        <w:spacing w:line="362" w:lineRule="auto" w:before="1"/>
        <w:ind w:left="104" w:right="160" w:firstLine="719"/>
        <w:jc w:val="both"/>
      </w:pPr>
      <w:r>
        <w:rPr>
          <w:b/>
          <w:u w:val="single"/>
        </w:rPr>
        <w:t>Considering</w:t>
      </w:r>
      <w:r>
        <w:rPr>
          <w:b/>
        </w:rPr>
        <w:t> </w:t>
      </w:r>
      <w:r>
        <w:rPr/>
        <w:t>the basic and traditional task (role) of the Forest in some African countries as for their economic development and as for the preservation of (the) ecology;</w:t>
      </w:r>
    </w:p>
    <w:p>
      <w:pPr>
        <w:pStyle w:val="BodyText"/>
        <w:spacing w:before="7"/>
        <w:rPr>
          <w:sz w:val="35"/>
        </w:rPr>
      </w:pPr>
    </w:p>
    <w:p>
      <w:pPr>
        <w:pStyle w:val="BodyText"/>
        <w:spacing w:line="360" w:lineRule="auto"/>
        <w:ind w:left="104" w:right="168" w:firstLine="720"/>
        <w:jc w:val="both"/>
      </w:pPr>
      <w:r>
        <w:rPr>
          <w:b/>
        </w:rPr>
        <w:t>APPROVES </w:t>
      </w:r>
      <w:r>
        <w:rPr/>
        <w:t>the principles of the creation within the OAU General Secretariat of an African Bureau for Research on Tropical Forests which role would be notably:-</w:t>
      </w:r>
    </w:p>
    <w:p>
      <w:pPr>
        <w:pStyle w:val="BodyText"/>
        <w:spacing w:before="1"/>
        <w:rPr>
          <w:sz w:val="36"/>
        </w:rPr>
      </w:pPr>
    </w:p>
    <w:p>
      <w:pPr>
        <w:pStyle w:val="ListParagraph"/>
        <w:numPr>
          <w:ilvl w:val="0"/>
          <w:numId w:val="1"/>
        </w:numPr>
        <w:tabs>
          <w:tab w:pos="1185" w:val="left" w:leader="none"/>
        </w:tabs>
        <w:spacing w:line="240" w:lineRule="auto" w:before="0" w:after="0"/>
        <w:ind w:left="1184" w:right="0" w:hanging="361"/>
        <w:jc w:val="left"/>
        <w:rPr>
          <w:sz w:val="24"/>
        </w:rPr>
      </w:pPr>
      <w:r>
        <w:rPr>
          <w:sz w:val="24"/>
        </w:rPr>
        <w:t>to</w:t>
      </w:r>
      <w:r>
        <w:rPr>
          <w:spacing w:val="-4"/>
          <w:sz w:val="24"/>
        </w:rPr>
        <w:t> </w:t>
      </w:r>
      <w:r>
        <w:rPr>
          <w:sz w:val="24"/>
        </w:rPr>
        <w:t>promote</w:t>
      </w:r>
      <w:r>
        <w:rPr>
          <w:spacing w:val="-3"/>
          <w:sz w:val="24"/>
        </w:rPr>
        <w:t> </w:t>
      </w:r>
      <w:r>
        <w:rPr>
          <w:sz w:val="24"/>
        </w:rPr>
        <w:t>the</w:t>
      </w:r>
      <w:r>
        <w:rPr>
          <w:spacing w:val="-5"/>
          <w:sz w:val="24"/>
        </w:rPr>
        <w:t> </w:t>
      </w:r>
      <w:r>
        <w:rPr>
          <w:sz w:val="24"/>
        </w:rPr>
        <w:t>research</w:t>
      </w:r>
      <w:r>
        <w:rPr>
          <w:spacing w:val="-3"/>
          <w:sz w:val="24"/>
        </w:rPr>
        <w:t> </w:t>
      </w:r>
      <w:r>
        <w:rPr>
          <w:sz w:val="24"/>
        </w:rPr>
        <w:t>on</w:t>
      </w:r>
      <w:r>
        <w:rPr>
          <w:spacing w:val="-3"/>
          <w:sz w:val="24"/>
        </w:rPr>
        <w:t> </w:t>
      </w:r>
      <w:r>
        <w:rPr>
          <w:sz w:val="24"/>
        </w:rPr>
        <w:t>Tropical</w:t>
      </w:r>
      <w:r>
        <w:rPr>
          <w:spacing w:val="-4"/>
          <w:sz w:val="24"/>
        </w:rPr>
        <w:t> </w:t>
      </w:r>
      <w:r>
        <w:rPr>
          <w:spacing w:val="-2"/>
          <w:sz w:val="24"/>
        </w:rPr>
        <w:t>Forests,</w:t>
      </w:r>
    </w:p>
    <w:p>
      <w:pPr>
        <w:pStyle w:val="ListParagraph"/>
        <w:numPr>
          <w:ilvl w:val="0"/>
          <w:numId w:val="1"/>
        </w:numPr>
        <w:tabs>
          <w:tab w:pos="1185" w:val="left" w:leader="none"/>
        </w:tabs>
        <w:spacing w:line="360" w:lineRule="auto" w:before="137" w:after="0"/>
        <w:ind w:left="1184" w:right="165" w:hanging="360"/>
        <w:jc w:val="left"/>
        <w:rPr>
          <w:sz w:val="24"/>
        </w:rPr>
      </w:pPr>
      <w:r>
        <w:rPr>
          <w:sz w:val="24"/>
        </w:rPr>
        <w:t>to</w:t>
      </w:r>
      <w:r>
        <w:rPr>
          <w:spacing w:val="40"/>
          <w:sz w:val="24"/>
        </w:rPr>
        <w:t> </w:t>
      </w:r>
      <w:r>
        <w:rPr>
          <w:sz w:val="24"/>
        </w:rPr>
        <w:t>co-ordinate</w:t>
      </w:r>
      <w:r>
        <w:rPr>
          <w:spacing w:val="37"/>
          <w:sz w:val="24"/>
        </w:rPr>
        <w:t> </w:t>
      </w:r>
      <w:r>
        <w:rPr>
          <w:sz w:val="24"/>
        </w:rPr>
        <w:t>and</w:t>
      </w:r>
      <w:r>
        <w:rPr>
          <w:spacing w:val="37"/>
          <w:sz w:val="24"/>
        </w:rPr>
        <w:t> </w:t>
      </w:r>
      <w:r>
        <w:rPr>
          <w:sz w:val="24"/>
        </w:rPr>
        <w:t>stimulate</w:t>
      </w:r>
      <w:r>
        <w:rPr>
          <w:spacing w:val="37"/>
          <w:sz w:val="24"/>
        </w:rPr>
        <w:t> </w:t>
      </w:r>
      <w:r>
        <w:rPr>
          <w:sz w:val="24"/>
        </w:rPr>
        <w:t>the</w:t>
      </w:r>
      <w:r>
        <w:rPr>
          <w:spacing w:val="37"/>
          <w:sz w:val="24"/>
        </w:rPr>
        <w:t> </w:t>
      </w:r>
      <w:r>
        <w:rPr>
          <w:sz w:val="24"/>
        </w:rPr>
        <w:t>activities</w:t>
      </w:r>
      <w:r>
        <w:rPr>
          <w:spacing w:val="37"/>
          <w:sz w:val="24"/>
        </w:rPr>
        <w:t> </w:t>
      </w:r>
      <w:r>
        <w:rPr>
          <w:sz w:val="24"/>
        </w:rPr>
        <w:t>at</w:t>
      </w:r>
      <w:r>
        <w:rPr>
          <w:spacing w:val="37"/>
          <w:sz w:val="24"/>
        </w:rPr>
        <w:t> </w:t>
      </w:r>
      <w:r>
        <w:rPr>
          <w:sz w:val="24"/>
        </w:rPr>
        <w:t>the</w:t>
      </w:r>
      <w:r>
        <w:rPr>
          <w:spacing w:val="37"/>
          <w:sz w:val="24"/>
        </w:rPr>
        <w:t> </w:t>
      </w:r>
      <w:r>
        <w:rPr>
          <w:sz w:val="24"/>
        </w:rPr>
        <w:t>African</w:t>
      </w:r>
      <w:r>
        <w:rPr>
          <w:spacing w:val="39"/>
          <w:sz w:val="24"/>
        </w:rPr>
        <w:t> </w:t>
      </w:r>
      <w:r>
        <w:rPr>
          <w:sz w:val="24"/>
        </w:rPr>
        <w:t>level</w:t>
      </w:r>
      <w:r>
        <w:rPr>
          <w:spacing w:val="37"/>
          <w:sz w:val="24"/>
        </w:rPr>
        <w:t> </w:t>
      </w:r>
      <w:r>
        <w:rPr>
          <w:sz w:val="24"/>
        </w:rPr>
        <w:t>of</w:t>
      </w:r>
      <w:r>
        <w:rPr>
          <w:spacing w:val="37"/>
          <w:sz w:val="24"/>
        </w:rPr>
        <w:t> </w:t>
      </w:r>
      <w:r>
        <w:rPr>
          <w:sz w:val="24"/>
        </w:rPr>
        <w:t>research</w:t>
      </w:r>
      <w:r>
        <w:rPr>
          <w:spacing w:val="39"/>
          <w:sz w:val="24"/>
        </w:rPr>
        <w:t> </w:t>
      </w:r>
      <w:r>
        <w:rPr>
          <w:sz w:val="24"/>
        </w:rPr>
        <w:t>centres working in the field area of Tropical Forests,</w:t>
      </w:r>
    </w:p>
    <w:p>
      <w:pPr>
        <w:pStyle w:val="ListParagraph"/>
        <w:numPr>
          <w:ilvl w:val="0"/>
          <w:numId w:val="1"/>
        </w:numPr>
        <w:tabs>
          <w:tab w:pos="1185" w:val="left" w:leader="none"/>
        </w:tabs>
        <w:spacing w:line="240" w:lineRule="auto" w:before="2" w:after="0"/>
        <w:ind w:left="1184" w:right="0" w:hanging="361"/>
        <w:jc w:val="left"/>
        <w:rPr>
          <w:sz w:val="24"/>
        </w:rPr>
      </w:pPr>
      <w:r>
        <w:rPr>
          <w:sz w:val="24"/>
        </w:rPr>
        <w:t>to</w:t>
      </w:r>
      <w:r>
        <w:rPr>
          <w:spacing w:val="-14"/>
          <w:sz w:val="24"/>
        </w:rPr>
        <w:t> </w:t>
      </w:r>
      <w:r>
        <w:rPr>
          <w:sz w:val="24"/>
        </w:rPr>
        <w:t>promote</w:t>
      </w:r>
      <w:r>
        <w:rPr>
          <w:spacing w:val="-13"/>
          <w:sz w:val="24"/>
        </w:rPr>
        <w:t> </w:t>
      </w:r>
      <w:r>
        <w:rPr>
          <w:sz w:val="24"/>
        </w:rPr>
        <w:t>the</w:t>
      </w:r>
      <w:r>
        <w:rPr>
          <w:spacing w:val="-13"/>
          <w:sz w:val="24"/>
        </w:rPr>
        <w:t> </w:t>
      </w:r>
      <w:r>
        <w:rPr>
          <w:sz w:val="24"/>
        </w:rPr>
        <w:t>training</w:t>
      </w:r>
      <w:r>
        <w:rPr>
          <w:spacing w:val="-13"/>
          <w:sz w:val="24"/>
        </w:rPr>
        <w:t> </w:t>
      </w:r>
      <w:r>
        <w:rPr>
          <w:sz w:val="24"/>
        </w:rPr>
        <w:t>of</w:t>
      </w:r>
      <w:r>
        <w:rPr>
          <w:spacing w:val="-13"/>
          <w:sz w:val="24"/>
        </w:rPr>
        <w:t> </w:t>
      </w:r>
      <w:r>
        <w:rPr>
          <w:sz w:val="24"/>
        </w:rPr>
        <w:t>African</w:t>
      </w:r>
      <w:r>
        <w:rPr>
          <w:spacing w:val="-11"/>
          <w:sz w:val="24"/>
        </w:rPr>
        <w:t> </w:t>
      </w:r>
      <w:r>
        <w:rPr>
          <w:sz w:val="24"/>
        </w:rPr>
        <w:t>specialists</w:t>
      </w:r>
      <w:r>
        <w:rPr>
          <w:spacing w:val="-13"/>
          <w:sz w:val="24"/>
        </w:rPr>
        <w:t> </w:t>
      </w:r>
      <w:r>
        <w:rPr>
          <w:sz w:val="24"/>
        </w:rPr>
        <w:t>in</w:t>
      </w:r>
      <w:r>
        <w:rPr>
          <w:spacing w:val="-11"/>
          <w:sz w:val="24"/>
        </w:rPr>
        <w:t> </w:t>
      </w:r>
      <w:r>
        <w:rPr>
          <w:sz w:val="24"/>
        </w:rPr>
        <w:t>the</w:t>
      </w:r>
      <w:r>
        <w:rPr>
          <w:spacing w:val="-13"/>
          <w:sz w:val="24"/>
        </w:rPr>
        <w:t> </w:t>
      </w:r>
      <w:r>
        <w:rPr>
          <w:sz w:val="24"/>
        </w:rPr>
        <w:t>field</w:t>
      </w:r>
      <w:r>
        <w:rPr>
          <w:spacing w:val="-14"/>
          <w:sz w:val="24"/>
        </w:rPr>
        <w:t> </w:t>
      </w:r>
      <w:r>
        <w:rPr>
          <w:sz w:val="24"/>
        </w:rPr>
        <w:t>of</w:t>
      </w:r>
      <w:r>
        <w:rPr>
          <w:spacing w:val="-13"/>
          <w:sz w:val="24"/>
        </w:rPr>
        <w:t> </w:t>
      </w:r>
      <w:r>
        <w:rPr>
          <w:sz w:val="24"/>
        </w:rPr>
        <w:t>Tropical</w:t>
      </w:r>
      <w:r>
        <w:rPr>
          <w:spacing w:val="-12"/>
          <w:sz w:val="24"/>
        </w:rPr>
        <w:t> </w:t>
      </w:r>
      <w:r>
        <w:rPr>
          <w:spacing w:val="-2"/>
          <w:sz w:val="24"/>
        </w:rPr>
        <w:t>Forests,</w:t>
      </w:r>
    </w:p>
    <w:p>
      <w:pPr>
        <w:pStyle w:val="ListParagraph"/>
        <w:numPr>
          <w:ilvl w:val="0"/>
          <w:numId w:val="1"/>
        </w:numPr>
        <w:tabs>
          <w:tab w:pos="1185" w:val="left" w:leader="none"/>
        </w:tabs>
        <w:spacing w:line="240" w:lineRule="auto" w:before="137" w:after="0"/>
        <w:ind w:left="1184" w:right="0" w:hanging="361"/>
        <w:jc w:val="left"/>
        <w:rPr>
          <w:sz w:val="24"/>
        </w:rPr>
      </w:pPr>
      <w:r>
        <w:rPr>
          <w:sz w:val="24"/>
        </w:rPr>
        <w:t>to</w:t>
      </w:r>
      <w:r>
        <w:rPr>
          <w:spacing w:val="-9"/>
          <w:sz w:val="24"/>
        </w:rPr>
        <w:t> </w:t>
      </w:r>
      <w:r>
        <w:rPr>
          <w:sz w:val="24"/>
        </w:rPr>
        <w:t>encourage</w:t>
      </w:r>
      <w:r>
        <w:rPr>
          <w:spacing w:val="-10"/>
          <w:sz w:val="24"/>
        </w:rPr>
        <w:t> </w:t>
      </w:r>
      <w:r>
        <w:rPr>
          <w:sz w:val="24"/>
        </w:rPr>
        <w:t>the</w:t>
      </w:r>
      <w:r>
        <w:rPr>
          <w:spacing w:val="-11"/>
          <w:sz w:val="24"/>
        </w:rPr>
        <w:t> </w:t>
      </w:r>
      <w:r>
        <w:rPr>
          <w:sz w:val="24"/>
        </w:rPr>
        <w:t>plant</w:t>
      </w:r>
      <w:r>
        <w:rPr>
          <w:spacing w:val="-10"/>
          <w:sz w:val="24"/>
        </w:rPr>
        <w:t> </w:t>
      </w:r>
      <w:r>
        <w:rPr>
          <w:sz w:val="24"/>
        </w:rPr>
        <w:t>production</w:t>
      </w:r>
      <w:r>
        <w:rPr>
          <w:spacing w:val="-9"/>
          <w:sz w:val="24"/>
        </w:rPr>
        <w:t> </w:t>
      </w:r>
      <w:r>
        <w:rPr>
          <w:sz w:val="24"/>
        </w:rPr>
        <w:t>and</w:t>
      </w:r>
      <w:r>
        <w:rPr>
          <w:spacing w:val="-10"/>
          <w:sz w:val="24"/>
        </w:rPr>
        <w:t> </w:t>
      </w:r>
      <w:r>
        <w:rPr>
          <w:sz w:val="24"/>
        </w:rPr>
        <w:t>the</w:t>
      </w:r>
      <w:r>
        <w:rPr>
          <w:spacing w:val="-10"/>
          <w:sz w:val="24"/>
        </w:rPr>
        <w:t> </w:t>
      </w:r>
      <w:r>
        <w:rPr>
          <w:sz w:val="24"/>
        </w:rPr>
        <w:t>improvement</w:t>
      </w:r>
      <w:r>
        <w:rPr>
          <w:spacing w:val="-10"/>
          <w:sz w:val="24"/>
        </w:rPr>
        <w:t> </w:t>
      </w:r>
      <w:r>
        <w:rPr>
          <w:sz w:val="24"/>
        </w:rPr>
        <w:t>of</w:t>
      </w:r>
      <w:r>
        <w:rPr>
          <w:spacing w:val="-11"/>
          <w:sz w:val="24"/>
        </w:rPr>
        <w:t> </w:t>
      </w:r>
      <w:r>
        <w:rPr>
          <w:sz w:val="24"/>
        </w:rPr>
        <w:t>plants</w:t>
      </w:r>
      <w:r>
        <w:rPr>
          <w:spacing w:val="-10"/>
          <w:sz w:val="24"/>
        </w:rPr>
        <w:t> </w:t>
      </w:r>
      <w:r>
        <w:rPr>
          <w:sz w:val="24"/>
        </w:rPr>
        <w:t>in</w:t>
      </w:r>
      <w:r>
        <w:rPr>
          <w:spacing w:val="-8"/>
          <w:sz w:val="24"/>
        </w:rPr>
        <w:t> </w:t>
      </w:r>
      <w:r>
        <w:rPr>
          <w:sz w:val="24"/>
        </w:rPr>
        <w:t>Member</w:t>
      </w:r>
      <w:r>
        <w:rPr>
          <w:spacing w:val="-9"/>
          <w:sz w:val="24"/>
        </w:rPr>
        <w:t> </w:t>
      </w:r>
      <w:r>
        <w:rPr>
          <w:spacing w:val="-2"/>
          <w:sz w:val="24"/>
        </w:rPr>
        <w:t>States.</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2389" w:right="486" w:hanging="1489"/>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spacing w:before="137"/>
      <w:ind w:left="1184"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2023-06-07T08:54:24Z</dcterms:created>
  <dcterms:modified xsi:type="dcterms:W3CDTF">2023-06-07T08:54:24Z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