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13"/>
        </w:rPr>
        <w:t> </w:t>
      </w:r>
      <w:r>
        <w:rPr>
          <w:spacing w:val="-2"/>
        </w:rPr>
        <w:t>593(XXIX)</w:t>
      </w:r>
    </w:p>
    <w:p>
      <w:pPr>
        <w:pStyle w:val="BodyText"/>
        <w:spacing w:before="8"/>
        <w:rPr>
          <w:sz w:val="28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HUMAN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SETTLEMENT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4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5"/>
        </w:rPr>
        <w:t> </w:t>
      </w:r>
      <w:r>
        <w:rPr/>
        <w:t>its</w:t>
      </w:r>
      <w:r>
        <w:rPr>
          <w:spacing w:val="22"/>
        </w:rPr>
        <w:t> </w:t>
      </w:r>
      <w:r>
        <w:rPr/>
        <w:t>Twenty- Ninth</w:t>
      </w:r>
      <w:r>
        <w:rPr>
          <w:spacing w:val="-2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8"/>
        </w:rPr>
        <w:t> 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June to 3 July, 1977,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Considering</w:t>
      </w:r>
      <w:r>
        <w:rPr>
          <w:b/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human</w:t>
      </w:r>
      <w:r>
        <w:rPr>
          <w:spacing w:val="-3"/>
        </w:rPr>
        <w:t> </w:t>
      </w:r>
      <w:r>
        <w:rPr/>
        <w:t>settlement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pressing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Africa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any part of the world;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firstLine="719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most appropriate and effective action to deal with the question of</w:t>
      </w:r>
      <w:r>
        <w:rPr>
          <w:spacing w:val="40"/>
        </w:rPr>
        <w:t> </w:t>
      </w:r>
      <w:r>
        <w:rPr/>
        <w:t>human settlement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taken at</w:t>
      </w:r>
      <w:r>
        <w:rPr>
          <w:spacing w:val="-1"/>
        </w:rPr>
        <w:t> </w:t>
      </w:r>
      <w:r>
        <w:rPr/>
        <w:t>both national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levels;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5" w:firstLine="719"/>
      </w:pPr>
      <w:r>
        <w:rPr>
          <w:b/>
          <w:u w:val="single"/>
        </w:rPr>
        <w:t>Considering</w:t>
      </w:r>
      <w:r>
        <w:rPr>
          <w:b/>
          <w:spacing w:val="28"/>
        </w:rPr>
        <w:t> </w:t>
      </w:r>
      <w:r>
        <w:rPr/>
        <w:t>further</w:t>
      </w:r>
      <w:r>
        <w:rPr>
          <w:spacing w:val="28"/>
        </w:rPr>
        <w:t> </w:t>
      </w:r>
      <w:r>
        <w:rPr/>
        <w:t>that</w:t>
      </w:r>
      <w:r>
        <w:rPr>
          <w:spacing w:val="26"/>
        </w:rPr>
        <w:t> </w:t>
      </w:r>
      <w:r>
        <w:rPr/>
        <w:t>international</w:t>
      </w:r>
      <w:r>
        <w:rPr>
          <w:spacing w:val="26"/>
        </w:rPr>
        <w:t> </w:t>
      </w:r>
      <w:r>
        <w:rPr/>
        <w:t>action</w:t>
      </w:r>
      <w:r>
        <w:rPr>
          <w:spacing w:val="27"/>
        </w:rPr>
        <w:t> </w:t>
      </w:r>
      <w:r>
        <w:rPr/>
        <w:t>for</w:t>
      </w:r>
      <w:r>
        <w:rPr>
          <w:spacing w:val="28"/>
        </w:rPr>
        <w:t> </w:t>
      </w:r>
      <w:r>
        <w:rPr/>
        <w:t>co-ordination</w:t>
      </w:r>
      <w:r>
        <w:rPr>
          <w:spacing w:val="24"/>
        </w:rPr>
        <w:t> </w:t>
      </w:r>
      <w:r>
        <w:rPr/>
        <w:t>helps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strengthen</w:t>
      </w:r>
      <w:r>
        <w:rPr>
          <w:spacing w:val="24"/>
        </w:rPr>
        <w:t> </w:t>
      </w:r>
      <w:r>
        <w:rPr/>
        <w:t>this national or regional action;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824"/>
      </w:pPr>
      <w:r>
        <w:rPr>
          <w:b/>
          <w:u w:val="single"/>
        </w:rPr>
        <w:t>Considering</w:t>
      </w:r>
      <w:r>
        <w:rPr>
          <w:b/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Human</w:t>
      </w:r>
      <w:r>
        <w:rPr>
          <w:spacing w:val="-10"/>
        </w:rPr>
        <w:t> </w:t>
      </w:r>
      <w:r>
        <w:rPr/>
        <w:t>Settlement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an</w:t>
      </w:r>
      <w:r>
        <w:rPr>
          <w:spacing w:val="-10"/>
        </w:rPr>
        <w:t> </w:t>
      </w:r>
      <w:r>
        <w:rPr/>
        <w:t>integral</w:t>
      </w:r>
      <w:r>
        <w:rPr>
          <w:spacing w:val="-12"/>
        </w:rPr>
        <w:t> </w:t>
      </w:r>
      <w:r>
        <w:rPr/>
        <w:t>part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environment;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Realising</w:t>
      </w:r>
      <w:r>
        <w:rPr>
          <w:b/>
          <w:spacing w:val="80"/>
        </w:rPr>
        <w:t> </w:t>
      </w:r>
      <w:r>
        <w:rPr/>
        <w:t>the</w:t>
      </w:r>
      <w:r>
        <w:rPr>
          <w:spacing w:val="79"/>
        </w:rPr>
        <w:t> </w:t>
      </w:r>
      <w:r>
        <w:rPr/>
        <w:t>need</w:t>
      </w:r>
      <w:r>
        <w:rPr>
          <w:spacing w:val="79"/>
        </w:rPr>
        <w:t> </w:t>
      </w:r>
      <w:r>
        <w:rPr/>
        <w:t>to</w:t>
      </w:r>
      <w:r>
        <w:rPr>
          <w:spacing w:val="79"/>
        </w:rPr>
        <w:t> </w:t>
      </w:r>
      <w:r>
        <w:rPr/>
        <w:t>preserve</w:t>
      </w:r>
      <w:r>
        <w:rPr>
          <w:spacing w:val="75"/>
        </w:rPr>
        <w:t> </w:t>
      </w:r>
      <w:r>
        <w:rPr/>
        <w:t>and</w:t>
      </w:r>
      <w:r>
        <w:rPr>
          <w:spacing w:val="74"/>
        </w:rPr>
        <w:t> </w:t>
      </w:r>
      <w:r>
        <w:rPr/>
        <w:t>strengthen</w:t>
      </w:r>
      <w:r>
        <w:rPr>
          <w:spacing w:val="77"/>
        </w:rPr>
        <w:t> </w:t>
      </w:r>
      <w:r>
        <w:rPr/>
        <w:t>the</w:t>
      </w:r>
      <w:r>
        <w:rPr>
          <w:spacing w:val="74"/>
        </w:rPr>
        <w:t> </w:t>
      </w:r>
      <w:r>
        <w:rPr/>
        <w:t>role</w:t>
      </w:r>
      <w:r>
        <w:rPr>
          <w:spacing w:val="74"/>
        </w:rPr>
        <w:t> </w:t>
      </w:r>
      <w:r>
        <w:rPr/>
        <w:t>of</w:t>
      </w:r>
      <w:r>
        <w:rPr>
          <w:spacing w:val="74"/>
        </w:rPr>
        <w:t> </w:t>
      </w:r>
      <w:r>
        <w:rPr/>
        <w:t>UNEP;</w:t>
      </w:r>
      <w:r>
        <w:rPr>
          <w:spacing w:val="75"/>
        </w:rPr>
        <w:t> </w:t>
      </w:r>
      <w:r>
        <w:rPr/>
        <w:t>the</w:t>
      </w:r>
      <w:r>
        <w:rPr>
          <w:spacing w:val="74"/>
        </w:rPr>
        <w:t> </w:t>
      </w:r>
      <w:r>
        <w:rPr/>
        <w:t>only</w:t>
      </w:r>
      <w:r>
        <w:rPr>
          <w:spacing w:val="74"/>
        </w:rPr>
        <w:t> </w:t>
      </w:r>
      <w:r>
        <w:rPr/>
        <w:t>U.N. International Organ with headquarters in Africa;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firstLine="720"/>
      </w:pPr>
      <w:r>
        <w:rPr>
          <w:b/>
          <w:u w:val="single"/>
        </w:rPr>
        <w:t>Being</w:t>
      </w:r>
      <w:r>
        <w:rPr>
          <w:b/>
          <w:spacing w:val="23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23"/>
          <w:u w:val="single"/>
        </w:rPr>
        <w:t> </w:t>
      </w:r>
      <w:r>
        <w:rPr>
          <w:b/>
          <w:u w:val="single"/>
        </w:rPr>
        <w:t>mind</w:t>
      </w:r>
      <w:r>
        <w:rPr>
          <w:b/>
        </w:rPr>
        <w:t> </w:t>
      </w:r>
      <w:r>
        <w:rPr/>
        <w:t>Resolution No. CM/Res. 467 (XXVI) on Human Settlement adopted in February, 1976 in Addis Ababa, Ethiopia;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66" w:hanging="360"/>
        <w:jc w:val="both"/>
        <w:rPr>
          <w:sz w:val="24"/>
        </w:rPr>
      </w:pPr>
      <w:r>
        <w:rPr>
          <w:b/>
          <w:sz w:val="24"/>
        </w:rPr>
        <w:t>REAFFIRMS </w:t>
      </w:r>
      <w:r>
        <w:rPr>
          <w:sz w:val="24"/>
        </w:rPr>
        <w:t>its wish that the United Nations Central Secretariat for Human Settlement should be sited in 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0" w:hanging="360"/>
        <w:jc w:val="both"/>
        <w:rPr>
          <w:sz w:val="24"/>
        </w:rPr>
      </w:pPr>
      <w:r>
        <w:rPr>
          <w:b/>
          <w:sz w:val="24"/>
        </w:rPr>
        <w:t>URGENTLY CALLS ON </w:t>
      </w:r>
      <w:r>
        <w:rPr>
          <w:sz w:val="24"/>
        </w:rPr>
        <w:t>the African representatives at the ECOSOC to strongly support the idea of establishing powerful regional bodies for co-ordinating in all the international</w:t>
      </w:r>
      <w:r>
        <w:rPr>
          <w:spacing w:val="-6"/>
          <w:sz w:val="24"/>
        </w:rPr>
        <w:t> </w:t>
      </w:r>
      <w:r>
        <w:rPr>
          <w:sz w:val="24"/>
        </w:rPr>
        <w:t>institutions</w:t>
      </w:r>
      <w:r>
        <w:rPr>
          <w:spacing w:val="-5"/>
          <w:sz w:val="24"/>
        </w:rPr>
        <w:t> </w:t>
      </w:r>
      <w:r>
        <w:rPr>
          <w:sz w:val="24"/>
        </w:rPr>
        <w:t>responsible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settlements;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79" w:hanging="361"/>
        <w:jc w:val="both"/>
        <w:rPr>
          <w:sz w:val="24"/>
        </w:rPr>
      </w:pPr>
      <w:r>
        <w:rPr>
          <w:b/>
          <w:sz w:val="24"/>
        </w:rPr>
        <w:t>SOLEMNLY CALLS </w:t>
      </w:r>
      <w:r>
        <w:rPr>
          <w:sz w:val="24"/>
        </w:rPr>
        <w:t>for the strengthening of UNEP’s action in the field of international</w:t>
      </w:r>
      <w:r>
        <w:rPr>
          <w:spacing w:val="-11"/>
          <w:sz w:val="24"/>
        </w:rPr>
        <w:t> </w:t>
      </w:r>
      <w:r>
        <w:rPr>
          <w:sz w:val="24"/>
        </w:rPr>
        <w:t>co-operation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environmental</w:t>
      </w:r>
      <w:r>
        <w:rPr>
          <w:spacing w:val="-11"/>
          <w:sz w:val="24"/>
        </w:rPr>
        <w:t> </w:t>
      </w:r>
      <w:r>
        <w:rPr>
          <w:sz w:val="24"/>
        </w:rPr>
        <w:t>matters</w:t>
      </w:r>
      <w:r>
        <w:rPr>
          <w:spacing w:val="-12"/>
          <w:sz w:val="24"/>
        </w:rPr>
        <w:t> </w:t>
      </w:r>
      <w:r>
        <w:rPr>
          <w:sz w:val="24"/>
        </w:rPr>
        <w:t>including</w:t>
      </w:r>
      <w:r>
        <w:rPr>
          <w:spacing w:val="-12"/>
          <w:sz w:val="24"/>
        </w:rPr>
        <w:t> </w:t>
      </w:r>
      <w:r>
        <w:rPr>
          <w:sz w:val="24"/>
        </w:rPr>
        <w:t>human</w:t>
      </w:r>
      <w:r>
        <w:rPr>
          <w:spacing w:val="-10"/>
          <w:sz w:val="24"/>
        </w:rPr>
        <w:t> </w:t>
      </w:r>
      <w:r>
        <w:rPr>
          <w:sz w:val="24"/>
        </w:rPr>
        <w:t>settlement.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431" w:right="2452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2023-06-07T08:54:26Z</dcterms:created>
  <dcterms:modified xsi:type="dcterms:W3CDTF">2023-06-07T08:54:26Z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