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8"/>
        </w:rPr>
      </w:pPr>
    </w:p>
    <w:p>
      <w:pPr>
        <w:pStyle w:val="Title"/>
        <w:rPr>
          <w:u w:val="none"/>
        </w:rPr>
      </w:pPr>
      <w:r>
        <w:rPr>
          <w:u w:val="single"/>
        </w:rPr>
        <w:t>RESOLUTION</w:t>
      </w:r>
      <w:r>
        <w:rPr>
          <w:spacing w:val="-10"/>
          <w:u w:val="single"/>
        </w:rPr>
        <w:t> </w:t>
      </w:r>
      <w:r>
        <w:rPr>
          <w:u w:val="single"/>
        </w:rPr>
        <w:t>ON</w:t>
      </w:r>
      <w:r>
        <w:rPr>
          <w:spacing w:val="-9"/>
          <w:u w:val="single"/>
        </w:rPr>
        <w:t> </w:t>
      </w:r>
      <w:r>
        <w:rPr>
          <w:spacing w:val="-2"/>
          <w:u w:val="single"/>
        </w:rPr>
        <w:t>NAMIBIA</w:t>
      </w:r>
    </w:p>
    <w:p>
      <w:pPr>
        <w:pStyle w:val="BodyText"/>
        <w:rPr>
          <w:b/>
          <w:sz w:val="20"/>
        </w:rPr>
      </w:pPr>
    </w:p>
    <w:p>
      <w:pPr>
        <w:pStyle w:val="BodyText"/>
        <w:spacing w:before="6"/>
        <w:rPr>
          <w:b/>
          <w:sz w:val="19"/>
        </w:rPr>
      </w:pPr>
    </w:p>
    <w:p>
      <w:pPr>
        <w:pStyle w:val="BodyText"/>
        <w:spacing w:line="360" w:lineRule="auto" w:before="90"/>
        <w:ind w:left="104" w:right="126" w:firstLine="720"/>
        <w:jc w:val="both"/>
      </w:pPr>
      <w:r>
        <w:rPr/>
        <w:t>The Council of Ministers of the Organization of African Unity meeting in its Thirtieth Ordinary Session in Tripoli, Libya from 20 to 28 February, 1978,</w:t>
      </w:r>
    </w:p>
    <w:p>
      <w:pPr>
        <w:pStyle w:val="BodyText"/>
        <w:spacing w:before="1"/>
        <w:rPr>
          <w:sz w:val="36"/>
        </w:rPr>
      </w:pPr>
    </w:p>
    <w:p>
      <w:pPr>
        <w:pStyle w:val="BodyText"/>
        <w:spacing w:line="360" w:lineRule="auto"/>
        <w:ind w:left="105" w:right="116" w:firstLine="719"/>
        <w:jc w:val="both"/>
      </w:pPr>
      <w:r>
        <w:rPr>
          <w:b/>
          <w:u w:val="single"/>
        </w:rPr>
        <w:t>Having re-examined</w:t>
      </w:r>
      <w:r>
        <w:rPr>
          <w:b/>
        </w:rPr>
        <w:t> </w:t>
      </w:r>
      <w:r>
        <w:rPr/>
        <w:t>the grave political and military situation in Namibia resulting from the continued illegal occupation of the territory by the</w:t>
      </w:r>
      <w:r>
        <w:rPr>
          <w:spacing w:val="23"/>
        </w:rPr>
        <w:t> </w:t>
      </w:r>
      <w:r>
        <w:rPr>
          <w:u w:val="single"/>
        </w:rPr>
        <w:t>apartheid</w:t>
      </w:r>
      <w:r>
        <w:rPr/>
        <w:t> regime of South Africa;</w:t>
      </w:r>
    </w:p>
    <w:p>
      <w:pPr>
        <w:pStyle w:val="BodyText"/>
        <w:spacing w:before="2"/>
        <w:rPr>
          <w:sz w:val="36"/>
        </w:rPr>
      </w:pPr>
    </w:p>
    <w:p>
      <w:pPr>
        <w:pStyle w:val="BodyText"/>
        <w:spacing w:line="360" w:lineRule="auto"/>
        <w:ind w:left="105" w:right="105" w:firstLine="719"/>
        <w:jc w:val="both"/>
      </w:pPr>
      <w:r>
        <w:rPr>
          <w:b/>
          <w:u w:val="single"/>
        </w:rPr>
        <w:t>Mindful</w:t>
      </w:r>
      <w:r>
        <w:rPr>
          <w:b/>
          <w:spacing w:val="-1"/>
        </w:rPr>
        <w:t> </w:t>
      </w:r>
      <w:r>
        <w:rPr/>
        <w:t>of</w:t>
      </w:r>
      <w:r>
        <w:rPr>
          <w:spacing w:val="-3"/>
        </w:rPr>
        <w:t> </w:t>
      </w:r>
      <w:r>
        <w:rPr/>
        <w:t>the</w:t>
      </w:r>
      <w:r>
        <w:rPr>
          <w:spacing w:val="-3"/>
        </w:rPr>
        <w:t> </w:t>
      </w:r>
      <w:r>
        <w:rPr/>
        <w:t>continued</w:t>
      </w:r>
      <w:r>
        <w:rPr>
          <w:spacing w:val="-3"/>
        </w:rPr>
        <w:t> </w:t>
      </w:r>
      <w:r>
        <w:rPr/>
        <w:t>intransigence</w:t>
      </w:r>
      <w:r>
        <w:rPr>
          <w:spacing w:val="-3"/>
        </w:rPr>
        <w:t> </w:t>
      </w:r>
      <w:r>
        <w:rPr/>
        <w:t>of</w:t>
      </w:r>
      <w:r>
        <w:rPr>
          <w:spacing w:val="-3"/>
        </w:rPr>
        <w:t> </w:t>
      </w:r>
      <w:r>
        <w:rPr/>
        <w:t>the</w:t>
      </w:r>
      <w:r>
        <w:rPr>
          <w:spacing w:val="-3"/>
        </w:rPr>
        <w:t> </w:t>
      </w:r>
      <w:r>
        <w:rPr/>
        <w:t>recaist</w:t>
      </w:r>
      <w:r>
        <w:rPr>
          <w:spacing w:val="-2"/>
        </w:rPr>
        <w:t> </w:t>
      </w:r>
      <w:r>
        <w:rPr/>
        <w:t>regime</w:t>
      </w:r>
      <w:r>
        <w:rPr>
          <w:spacing w:val="-3"/>
        </w:rPr>
        <w:t> </w:t>
      </w:r>
      <w:r>
        <w:rPr/>
        <w:t>of</w:t>
      </w:r>
      <w:r>
        <w:rPr>
          <w:spacing w:val="-3"/>
        </w:rPr>
        <w:t> </w:t>
      </w:r>
      <w:r>
        <w:rPr/>
        <w:t>South</w:t>
      </w:r>
      <w:r>
        <w:rPr>
          <w:spacing w:val="-3"/>
        </w:rPr>
        <w:t> </w:t>
      </w:r>
      <w:r>
        <w:rPr/>
        <w:t>Africa</w:t>
      </w:r>
      <w:r>
        <w:rPr>
          <w:spacing w:val="-3"/>
        </w:rPr>
        <w:t> </w:t>
      </w:r>
      <w:r>
        <w:rPr/>
        <w:t>in</w:t>
      </w:r>
      <w:r>
        <w:rPr>
          <w:spacing w:val="-3"/>
        </w:rPr>
        <w:t> </w:t>
      </w:r>
      <w:r>
        <w:rPr/>
        <w:t>its</w:t>
      </w:r>
      <w:r>
        <w:rPr>
          <w:spacing w:val="-3"/>
        </w:rPr>
        <w:t> </w:t>
      </w:r>
      <w:r>
        <w:rPr/>
        <w:t>refusal to</w:t>
      </w:r>
      <w:r>
        <w:rPr>
          <w:spacing w:val="-3"/>
        </w:rPr>
        <w:t> </w:t>
      </w:r>
      <w:r>
        <w:rPr/>
        <w:t>relinquish its illegal occupation of Namibia and its perpetuation of the policy of Bant</w:t>
      </w:r>
      <w:r>
        <w:rPr>
          <w:spacing w:val="-15"/>
        </w:rPr>
        <w:t> </w:t>
      </w:r>
      <w:r>
        <w:rPr/>
        <w:t>ustan</w:t>
      </w:r>
      <w:r>
        <w:rPr>
          <w:spacing w:val="-2"/>
        </w:rPr>
        <w:t> </w:t>
      </w:r>
      <w:r>
        <w:rPr/>
        <w:t>in the territory;</w:t>
      </w:r>
    </w:p>
    <w:p>
      <w:pPr>
        <w:pStyle w:val="BodyText"/>
        <w:rPr>
          <w:sz w:val="36"/>
        </w:rPr>
      </w:pPr>
    </w:p>
    <w:p>
      <w:pPr>
        <w:pStyle w:val="BodyText"/>
        <w:ind w:left="824"/>
      </w:pPr>
      <w:r>
        <w:rPr>
          <w:b/>
          <w:u w:val="single"/>
        </w:rPr>
        <w:t>Noting</w:t>
      </w:r>
      <w:r>
        <w:rPr>
          <w:b/>
          <w:spacing w:val="-14"/>
        </w:rPr>
        <w:t> </w:t>
      </w:r>
      <w:r>
        <w:rPr/>
        <w:t>SWAPO’s</w:t>
      </w:r>
      <w:r>
        <w:rPr>
          <w:spacing w:val="-13"/>
        </w:rPr>
        <w:t> </w:t>
      </w:r>
      <w:r>
        <w:rPr/>
        <w:t>constructive</w:t>
      </w:r>
      <w:r>
        <w:rPr>
          <w:spacing w:val="-14"/>
        </w:rPr>
        <w:t> </w:t>
      </w:r>
      <w:r>
        <w:rPr/>
        <w:t>attitude</w:t>
      </w:r>
      <w:r>
        <w:rPr>
          <w:spacing w:val="-13"/>
        </w:rPr>
        <w:t> </w:t>
      </w:r>
      <w:r>
        <w:rPr/>
        <w:t>to</w:t>
      </w:r>
      <w:r>
        <w:rPr>
          <w:spacing w:val="-12"/>
        </w:rPr>
        <w:t> </w:t>
      </w:r>
      <w:r>
        <w:rPr/>
        <w:t>the</w:t>
      </w:r>
      <w:r>
        <w:rPr>
          <w:spacing w:val="-13"/>
        </w:rPr>
        <w:t> </w:t>
      </w:r>
      <w:r>
        <w:rPr/>
        <w:t>Security</w:t>
      </w:r>
      <w:r>
        <w:rPr>
          <w:spacing w:val="-13"/>
        </w:rPr>
        <w:t> </w:t>
      </w:r>
      <w:r>
        <w:rPr/>
        <w:t>Council</w:t>
      </w:r>
      <w:r>
        <w:rPr>
          <w:spacing w:val="-14"/>
        </w:rPr>
        <w:t> </w:t>
      </w:r>
      <w:r>
        <w:rPr/>
        <w:t>Resolution</w:t>
      </w:r>
      <w:r>
        <w:rPr>
          <w:spacing w:val="-13"/>
        </w:rPr>
        <w:t> </w:t>
      </w:r>
      <w:r>
        <w:rPr/>
        <w:t>385</w:t>
      </w:r>
      <w:r>
        <w:rPr>
          <w:spacing w:val="-14"/>
        </w:rPr>
        <w:t> </w:t>
      </w:r>
      <w:r>
        <w:rPr>
          <w:spacing w:val="-2"/>
        </w:rPr>
        <w:t>(1976);</w:t>
      </w:r>
    </w:p>
    <w:p>
      <w:pPr>
        <w:pStyle w:val="BodyText"/>
        <w:rPr>
          <w:sz w:val="26"/>
        </w:rPr>
      </w:pPr>
    </w:p>
    <w:p>
      <w:pPr>
        <w:pStyle w:val="BodyText"/>
        <w:spacing w:before="9"/>
        <w:rPr>
          <w:sz w:val="21"/>
        </w:rPr>
      </w:pPr>
    </w:p>
    <w:p>
      <w:pPr>
        <w:pStyle w:val="BodyText"/>
        <w:spacing w:line="360" w:lineRule="auto"/>
        <w:ind w:left="104" w:right="121" w:firstLine="719"/>
        <w:jc w:val="both"/>
      </w:pPr>
      <w:r>
        <w:rPr>
          <w:b/>
          <w:u w:val="single"/>
        </w:rPr>
        <w:t>Noting with grave concern</w:t>
      </w:r>
      <w:r>
        <w:rPr>
          <w:b/>
        </w:rPr>
        <w:t> </w:t>
      </w:r>
      <w:r>
        <w:rPr/>
        <w:t>the maneuvers of the racist South African occupationist regime</w:t>
      </w:r>
      <w:r>
        <w:rPr>
          <w:spacing w:val="-3"/>
        </w:rPr>
        <w:t> </w:t>
      </w:r>
      <w:r>
        <w:rPr/>
        <w:t>to effect an</w:t>
      </w:r>
      <w:r>
        <w:rPr>
          <w:spacing w:val="-1"/>
        </w:rPr>
        <w:t> </w:t>
      </w:r>
      <w:r>
        <w:rPr/>
        <w:t>“internal</w:t>
      </w:r>
      <w:r>
        <w:rPr>
          <w:spacing w:val="-2"/>
        </w:rPr>
        <w:t> </w:t>
      </w:r>
      <w:r>
        <w:rPr/>
        <w:t>settlement”</w:t>
      </w:r>
      <w:r>
        <w:rPr>
          <w:spacing w:val="-15"/>
        </w:rPr>
        <w:t> </w:t>
      </w:r>
      <w:r>
        <w:rPr/>
        <w:t>using</w:t>
      </w:r>
      <w:r>
        <w:rPr>
          <w:spacing w:val="-2"/>
        </w:rPr>
        <w:t> </w:t>
      </w:r>
      <w:r>
        <w:rPr/>
        <w:t>her</w:t>
      </w:r>
      <w:r>
        <w:rPr>
          <w:spacing w:val="-1"/>
        </w:rPr>
        <w:t> </w:t>
      </w:r>
      <w:r>
        <w:rPr/>
        <w:t>puppets</w:t>
      </w:r>
      <w:r>
        <w:rPr>
          <w:spacing w:val="-2"/>
        </w:rPr>
        <w:t> </w:t>
      </w:r>
      <w:r>
        <w:rPr/>
        <w:t>in</w:t>
      </w:r>
      <w:r>
        <w:rPr>
          <w:spacing w:val="40"/>
        </w:rPr>
        <w:t> </w:t>
      </w:r>
      <w:r>
        <w:rPr/>
        <w:t>the</w:t>
      </w:r>
      <w:r>
        <w:rPr>
          <w:spacing w:val="-2"/>
        </w:rPr>
        <w:t> </w:t>
      </w:r>
      <w:r>
        <w:rPr/>
        <w:t>so-called</w:t>
      </w:r>
      <w:r>
        <w:rPr>
          <w:spacing w:val="-2"/>
        </w:rPr>
        <w:t> </w:t>
      </w:r>
      <w:r>
        <w:rPr/>
        <w:t>Turnhalle</w:t>
      </w:r>
      <w:r>
        <w:rPr>
          <w:spacing w:val="-2"/>
        </w:rPr>
        <w:t> </w:t>
      </w:r>
      <w:r>
        <w:rPr/>
        <w:t>talks;</w:t>
      </w:r>
    </w:p>
    <w:p>
      <w:pPr>
        <w:pStyle w:val="BodyText"/>
        <w:spacing w:before="1"/>
        <w:rPr>
          <w:sz w:val="36"/>
        </w:rPr>
      </w:pPr>
    </w:p>
    <w:p>
      <w:pPr>
        <w:pStyle w:val="BodyText"/>
        <w:spacing w:line="360" w:lineRule="auto"/>
        <w:ind w:left="104" w:right="134" w:firstLine="720"/>
        <w:jc w:val="both"/>
      </w:pPr>
      <w:r>
        <w:rPr>
          <w:b/>
          <w:u w:val="single"/>
        </w:rPr>
        <w:t>Reaffirming</w:t>
      </w:r>
      <w:r>
        <w:rPr>
          <w:b/>
        </w:rPr>
        <w:t> </w:t>
      </w:r>
      <w:r>
        <w:rPr/>
        <w:t>Africa’s unequivocal support for the just and legitimate armed liberation struggle waged by the Namibian people under the leadership of SWAPO, the sole and authentic representative of the Namibian people, for their freedom and national independence;</w:t>
      </w:r>
    </w:p>
    <w:p>
      <w:pPr>
        <w:pStyle w:val="BodyText"/>
        <w:rPr>
          <w:sz w:val="36"/>
        </w:rPr>
      </w:pPr>
    </w:p>
    <w:p>
      <w:pPr>
        <w:pStyle w:val="ListParagraph"/>
        <w:numPr>
          <w:ilvl w:val="0"/>
          <w:numId w:val="1"/>
        </w:numPr>
        <w:tabs>
          <w:tab w:pos="1185" w:val="left" w:leader="none"/>
        </w:tabs>
        <w:spacing w:line="360" w:lineRule="auto" w:before="0" w:after="0"/>
        <w:ind w:left="1184" w:right="123" w:hanging="360"/>
        <w:jc w:val="both"/>
        <w:rPr>
          <w:sz w:val="24"/>
        </w:rPr>
      </w:pPr>
      <w:r>
        <w:rPr>
          <w:b/>
          <w:sz w:val="24"/>
        </w:rPr>
        <w:t>REAFFIRMS </w:t>
      </w:r>
      <w:r>
        <w:rPr>
          <w:sz w:val="24"/>
        </w:rPr>
        <w:t>the relevant resolutions of the Organization of African Unity, the United Nations and other International Organizations on Namibia;</w:t>
      </w:r>
    </w:p>
    <w:p>
      <w:pPr>
        <w:pStyle w:val="BodyText"/>
        <w:spacing w:before="2"/>
        <w:rPr>
          <w:sz w:val="36"/>
        </w:rPr>
      </w:pPr>
    </w:p>
    <w:p>
      <w:pPr>
        <w:pStyle w:val="ListParagraph"/>
        <w:numPr>
          <w:ilvl w:val="0"/>
          <w:numId w:val="1"/>
        </w:numPr>
        <w:tabs>
          <w:tab w:pos="1185" w:val="left" w:leader="none"/>
        </w:tabs>
        <w:spacing w:line="360" w:lineRule="auto" w:before="0" w:after="0"/>
        <w:ind w:left="1184" w:right="102" w:hanging="360"/>
        <w:jc w:val="both"/>
        <w:rPr>
          <w:sz w:val="24"/>
        </w:rPr>
      </w:pPr>
      <w:r>
        <w:rPr>
          <w:b/>
          <w:sz w:val="24"/>
        </w:rPr>
        <w:t>COMMENDS SWAPO </w:t>
      </w:r>
      <w:r>
        <w:rPr>
          <w:sz w:val="24"/>
        </w:rPr>
        <w:t>for</w:t>
      </w:r>
      <w:r>
        <w:rPr>
          <w:spacing w:val="-1"/>
          <w:sz w:val="24"/>
        </w:rPr>
        <w:t> </w:t>
      </w:r>
      <w:r>
        <w:rPr>
          <w:sz w:val="24"/>
        </w:rPr>
        <w:t>its</w:t>
      </w:r>
      <w:r>
        <w:rPr>
          <w:spacing w:val="-1"/>
          <w:sz w:val="24"/>
        </w:rPr>
        <w:t> </w:t>
      </w:r>
      <w:r>
        <w:rPr>
          <w:sz w:val="24"/>
        </w:rPr>
        <w:t>political</w:t>
      </w:r>
      <w:r>
        <w:rPr>
          <w:spacing w:val="-1"/>
          <w:sz w:val="24"/>
        </w:rPr>
        <w:t> </w:t>
      </w:r>
      <w:r>
        <w:rPr>
          <w:sz w:val="24"/>
        </w:rPr>
        <w:t>mobilization</w:t>
      </w:r>
      <w:r>
        <w:rPr>
          <w:spacing w:val="-1"/>
          <w:sz w:val="24"/>
        </w:rPr>
        <w:t> </w:t>
      </w:r>
      <w:r>
        <w:rPr>
          <w:sz w:val="24"/>
        </w:rPr>
        <w:t>of</w:t>
      </w:r>
      <w:r>
        <w:rPr>
          <w:spacing w:val="-1"/>
          <w:sz w:val="24"/>
        </w:rPr>
        <w:t> </w:t>
      </w:r>
      <w:r>
        <w:rPr>
          <w:sz w:val="24"/>
        </w:rPr>
        <w:t>the</w:t>
      </w:r>
      <w:r>
        <w:rPr>
          <w:spacing w:val="-1"/>
          <w:sz w:val="24"/>
        </w:rPr>
        <w:t> </w:t>
      </w:r>
      <w:r>
        <w:rPr>
          <w:sz w:val="24"/>
        </w:rPr>
        <w:t>Namibian</w:t>
      </w:r>
      <w:r>
        <w:rPr>
          <w:spacing w:val="-1"/>
          <w:sz w:val="24"/>
        </w:rPr>
        <w:t> </w:t>
      </w:r>
      <w:r>
        <w:rPr>
          <w:sz w:val="24"/>
        </w:rPr>
        <w:t>people</w:t>
      </w:r>
      <w:r>
        <w:rPr>
          <w:spacing w:val="-1"/>
          <w:sz w:val="24"/>
        </w:rPr>
        <w:t> </w:t>
      </w:r>
      <w:r>
        <w:rPr>
          <w:sz w:val="24"/>
        </w:rPr>
        <w:t>and the intensification of the armed struggle against the racist South African armed forces of occupation in Namibia;</w:t>
      </w:r>
    </w:p>
    <w:p>
      <w:pPr>
        <w:pStyle w:val="BodyText"/>
        <w:rPr>
          <w:sz w:val="36"/>
        </w:rPr>
      </w:pPr>
    </w:p>
    <w:p>
      <w:pPr>
        <w:pStyle w:val="ListParagraph"/>
        <w:numPr>
          <w:ilvl w:val="0"/>
          <w:numId w:val="1"/>
        </w:numPr>
        <w:tabs>
          <w:tab w:pos="1185" w:val="left" w:leader="none"/>
        </w:tabs>
        <w:spacing w:line="360" w:lineRule="auto" w:before="0" w:after="0"/>
        <w:ind w:left="1184" w:right="119" w:hanging="360"/>
        <w:jc w:val="both"/>
        <w:rPr>
          <w:sz w:val="24"/>
        </w:rPr>
      </w:pPr>
      <w:r>
        <w:rPr>
          <w:b/>
          <w:sz w:val="24"/>
        </w:rPr>
        <w:t>REITERATES </w:t>
      </w:r>
      <w:r>
        <w:rPr>
          <w:sz w:val="24"/>
        </w:rPr>
        <w:t>its total support for the armed struggle waged by SWAPO as the principal weapon for ending the South Africa occupation of Namibia;</w:t>
      </w:r>
    </w:p>
    <w:p>
      <w:pPr>
        <w:spacing w:after="0" w:line="360" w:lineRule="auto"/>
        <w:jc w:val="both"/>
        <w:rPr>
          <w:sz w:val="24"/>
        </w:rPr>
        <w:sectPr>
          <w:headerReference w:type="default" r:id="rId5"/>
          <w:type w:val="continuous"/>
          <w:pgSz w:w="12240" w:h="15840"/>
          <w:pgMar w:header="727" w:footer="0" w:top="980" w:bottom="280" w:left="1340" w:right="1340"/>
          <w:pgNumType w:start="1"/>
        </w:sectPr>
      </w:pPr>
    </w:p>
    <w:p>
      <w:pPr>
        <w:pStyle w:val="ListParagraph"/>
        <w:numPr>
          <w:ilvl w:val="0"/>
          <w:numId w:val="1"/>
        </w:numPr>
        <w:tabs>
          <w:tab w:pos="1185" w:val="left" w:leader="none"/>
        </w:tabs>
        <w:spacing w:line="360" w:lineRule="auto" w:before="0" w:after="0"/>
        <w:ind w:left="1184" w:right="119" w:hanging="360"/>
        <w:jc w:val="both"/>
        <w:rPr>
          <w:sz w:val="24"/>
        </w:rPr>
      </w:pPr>
      <w:r>
        <w:rPr>
          <w:b/>
          <w:sz w:val="24"/>
        </w:rPr>
        <w:t>CONDEMNS </w:t>
      </w:r>
      <w:r>
        <w:rPr>
          <w:sz w:val="24"/>
        </w:rPr>
        <w:t>the racist regime of South Africa for its intransigence and continued refusal to relinquish its illegal occupation of Namibia and for its perpetuation of the policy of Bantustan in the territory;</w:t>
      </w:r>
    </w:p>
    <w:p>
      <w:pPr>
        <w:pStyle w:val="BodyText"/>
        <w:spacing w:before="9"/>
        <w:rPr>
          <w:sz w:val="35"/>
        </w:rPr>
      </w:pPr>
    </w:p>
    <w:p>
      <w:pPr>
        <w:pStyle w:val="ListParagraph"/>
        <w:numPr>
          <w:ilvl w:val="0"/>
          <w:numId w:val="1"/>
        </w:numPr>
        <w:tabs>
          <w:tab w:pos="1185" w:val="left" w:leader="none"/>
        </w:tabs>
        <w:spacing w:line="362" w:lineRule="auto" w:before="0" w:after="0"/>
        <w:ind w:left="1185" w:right="100" w:hanging="361"/>
        <w:jc w:val="both"/>
        <w:rPr>
          <w:sz w:val="24"/>
        </w:rPr>
      </w:pPr>
      <w:r>
        <w:rPr>
          <w:b/>
          <w:sz w:val="24"/>
        </w:rPr>
        <w:t>STRONGLY CONDEMNS </w:t>
      </w:r>
      <w:r>
        <w:rPr>
          <w:sz w:val="24"/>
        </w:rPr>
        <w:t>the creation of the tribal armies aiming at perpetuating the illegal occupation of Namibia by the South African regime;</w:t>
      </w:r>
    </w:p>
    <w:p>
      <w:pPr>
        <w:pStyle w:val="BodyText"/>
        <w:spacing w:before="7"/>
        <w:rPr>
          <w:sz w:val="35"/>
        </w:rPr>
      </w:pPr>
    </w:p>
    <w:p>
      <w:pPr>
        <w:pStyle w:val="ListParagraph"/>
        <w:numPr>
          <w:ilvl w:val="0"/>
          <w:numId w:val="1"/>
        </w:numPr>
        <w:tabs>
          <w:tab w:pos="1185" w:val="left" w:leader="none"/>
        </w:tabs>
        <w:spacing w:line="360" w:lineRule="auto" w:before="0" w:after="0"/>
        <w:ind w:left="1185" w:right="111" w:hanging="361"/>
        <w:jc w:val="both"/>
        <w:rPr>
          <w:sz w:val="24"/>
        </w:rPr>
      </w:pPr>
      <w:r>
        <w:rPr>
          <w:b/>
          <w:sz w:val="24"/>
        </w:rPr>
        <w:t>FURTHER</w:t>
      </w:r>
      <w:r>
        <w:rPr>
          <w:b/>
          <w:spacing w:val="-1"/>
          <w:sz w:val="24"/>
        </w:rPr>
        <w:t> </w:t>
      </w:r>
      <w:r>
        <w:rPr>
          <w:b/>
          <w:sz w:val="24"/>
        </w:rPr>
        <w:t>CONDEMNS</w:t>
      </w:r>
      <w:r>
        <w:rPr>
          <w:b/>
          <w:spacing w:val="-1"/>
          <w:sz w:val="24"/>
        </w:rPr>
        <w:t> </w:t>
      </w:r>
      <w:r>
        <w:rPr>
          <w:b/>
          <w:sz w:val="24"/>
        </w:rPr>
        <w:t>AND</w:t>
      </w:r>
      <w:r>
        <w:rPr>
          <w:b/>
          <w:spacing w:val="-1"/>
          <w:sz w:val="24"/>
        </w:rPr>
        <w:t> </w:t>
      </w:r>
      <w:r>
        <w:rPr>
          <w:b/>
          <w:sz w:val="24"/>
        </w:rPr>
        <w:t>REJECTS </w:t>
      </w:r>
      <w:r>
        <w:rPr>
          <w:sz w:val="24"/>
        </w:rPr>
        <w:t>any</w:t>
      </w:r>
      <w:r>
        <w:rPr>
          <w:spacing w:val="-5"/>
          <w:sz w:val="24"/>
        </w:rPr>
        <w:t> </w:t>
      </w:r>
      <w:r>
        <w:rPr>
          <w:sz w:val="24"/>
        </w:rPr>
        <w:t>elections</w:t>
      </w:r>
      <w:r>
        <w:rPr>
          <w:spacing w:val="-5"/>
          <w:sz w:val="24"/>
        </w:rPr>
        <w:t> </w:t>
      </w:r>
      <w:r>
        <w:rPr>
          <w:sz w:val="24"/>
        </w:rPr>
        <w:t>in</w:t>
      </w:r>
      <w:r>
        <w:rPr>
          <w:spacing w:val="-5"/>
          <w:sz w:val="24"/>
        </w:rPr>
        <w:t> </w:t>
      </w:r>
      <w:r>
        <w:rPr>
          <w:sz w:val="24"/>
        </w:rPr>
        <w:t>Namibia</w:t>
      </w:r>
      <w:r>
        <w:rPr>
          <w:spacing w:val="-5"/>
          <w:sz w:val="24"/>
        </w:rPr>
        <w:t> </w:t>
      </w:r>
      <w:r>
        <w:rPr>
          <w:sz w:val="24"/>
        </w:rPr>
        <w:t>not</w:t>
      </w:r>
      <w:r>
        <w:rPr>
          <w:spacing w:val="-3"/>
          <w:sz w:val="24"/>
        </w:rPr>
        <w:t> </w:t>
      </w:r>
      <w:r>
        <w:rPr>
          <w:sz w:val="24"/>
        </w:rPr>
        <w:t>held</w:t>
      </w:r>
      <w:r>
        <w:rPr>
          <w:spacing w:val="-5"/>
          <w:sz w:val="24"/>
        </w:rPr>
        <w:t> </w:t>
      </w:r>
      <w:r>
        <w:rPr>
          <w:sz w:val="24"/>
        </w:rPr>
        <w:t>under the auspices of the United Nations;</w:t>
      </w:r>
    </w:p>
    <w:p>
      <w:pPr>
        <w:pStyle w:val="BodyText"/>
        <w:spacing w:before="1"/>
        <w:rPr>
          <w:sz w:val="36"/>
        </w:rPr>
      </w:pPr>
    </w:p>
    <w:p>
      <w:pPr>
        <w:pStyle w:val="ListParagraph"/>
        <w:numPr>
          <w:ilvl w:val="0"/>
          <w:numId w:val="1"/>
        </w:numPr>
        <w:tabs>
          <w:tab w:pos="1185" w:val="left" w:leader="none"/>
        </w:tabs>
        <w:spacing w:line="360" w:lineRule="auto" w:before="1" w:after="0"/>
        <w:ind w:left="1184" w:right="102" w:hanging="360"/>
        <w:jc w:val="both"/>
        <w:rPr>
          <w:sz w:val="24"/>
        </w:rPr>
      </w:pPr>
      <w:r>
        <w:rPr>
          <w:b/>
          <w:sz w:val="24"/>
        </w:rPr>
        <w:t>REITERATES </w:t>
      </w:r>
      <w:r>
        <w:rPr>
          <w:sz w:val="24"/>
        </w:rPr>
        <w:t>its vehement condemnation of the illegal annexation of Walvis Bay, by the South African regime; reaffirms unequivocally that Walvis Bay is an integral part of Namibia and demands that South Africa scrupulously respects the territorial integrity and unity of Namibia;</w:t>
      </w:r>
    </w:p>
    <w:p>
      <w:pPr>
        <w:pStyle w:val="BodyText"/>
        <w:spacing w:before="10"/>
        <w:rPr>
          <w:sz w:val="35"/>
        </w:rPr>
      </w:pPr>
    </w:p>
    <w:p>
      <w:pPr>
        <w:pStyle w:val="ListParagraph"/>
        <w:numPr>
          <w:ilvl w:val="0"/>
          <w:numId w:val="1"/>
        </w:numPr>
        <w:tabs>
          <w:tab w:pos="1185" w:val="left" w:leader="none"/>
        </w:tabs>
        <w:spacing w:line="360" w:lineRule="auto" w:before="0" w:after="0"/>
        <w:ind w:left="1184" w:right="98" w:hanging="360"/>
        <w:jc w:val="both"/>
        <w:rPr>
          <w:sz w:val="24"/>
        </w:rPr>
      </w:pPr>
      <w:r>
        <w:rPr>
          <w:b/>
          <w:sz w:val="24"/>
        </w:rPr>
        <w:t>ONCE AGAIN CALLS UPON </w:t>
      </w:r>
      <w:r>
        <w:rPr>
          <w:sz w:val="24"/>
        </w:rPr>
        <w:t>all Member States of the OAU and the international community as a whole not to engage in any contacts with the so</w:t>
      </w:r>
      <w:r>
        <w:rPr>
          <w:spacing w:val="-15"/>
          <w:sz w:val="24"/>
        </w:rPr>
        <w:t> </w:t>
      </w:r>
      <w:r>
        <w:rPr>
          <w:sz w:val="24"/>
        </w:rPr>
        <w:t>-called moderate Africans</w:t>
      </w:r>
      <w:r>
        <w:rPr>
          <w:spacing w:val="-2"/>
          <w:sz w:val="24"/>
        </w:rPr>
        <w:t> </w:t>
      </w:r>
      <w:r>
        <w:rPr>
          <w:sz w:val="24"/>
        </w:rPr>
        <w:t>in</w:t>
      </w:r>
      <w:r>
        <w:rPr>
          <w:spacing w:val="-2"/>
          <w:sz w:val="24"/>
        </w:rPr>
        <w:t> </w:t>
      </w:r>
      <w:r>
        <w:rPr>
          <w:sz w:val="24"/>
        </w:rPr>
        <w:t>the</w:t>
      </w:r>
      <w:r>
        <w:rPr>
          <w:spacing w:val="-2"/>
          <w:sz w:val="24"/>
        </w:rPr>
        <w:t> </w:t>
      </w:r>
      <w:r>
        <w:rPr>
          <w:sz w:val="24"/>
        </w:rPr>
        <w:t>Turnhalle</w:t>
      </w:r>
      <w:r>
        <w:rPr>
          <w:spacing w:val="-2"/>
          <w:sz w:val="24"/>
        </w:rPr>
        <w:t> </w:t>
      </w:r>
      <w:r>
        <w:rPr>
          <w:sz w:val="24"/>
        </w:rPr>
        <w:t>Alliance</w:t>
      </w:r>
      <w:r>
        <w:rPr>
          <w:spacing w:val="-2"/>
          <w:sz w:val="24"/>
        </w:rPr>
        <w:t> </w:t>
      </w:r>
      <w:r>
        <w:rPr>
          <w:sz w:val="24"/>
        </w:rPr>
        <w:t>or</w:t>
      </w:r>
      <w:r>
        <w:rPr>
          <w:spacing w:val="-1"/>
          <w:sz w:val="24"/>
        </w:rPr>
        <w:t> </w:t>
      </w:r>
      <w:r>
        <w:rPr>
          <w:sz w:val="24"/>
        </w:rPr>
        <w:t>any</w:t>
      </w:r>
      <w:r>
        <w:rPr>
          <w:spacing w:val="-2"/>
          <w:sz w:val="24"/>
        </w:rPr>
        <w:t> </w:t>
      </w:r>
      <w:r>
        <w:rPr>
          <w:sz w:val="24"/>
        </w:rPr>
        <w:t>other</w:t>
      </w:r>
      <w:r>
        <w:rPr>
          <w:spacing w:val="-1"/>
          <w:sz w:val="24"/>
        </w:rPr>
        <w:t> </w:t>
      </w:r>
      <w:r>
        <w:rPr>
          <w:sz w:val="24"/>
        </w:rPr>
        <w:t>agents</w:t>
      </w:r>
      <w:r>
        <w:rPr>
          <w:spacing w:val="-2"/>
          <w:sz w:val="24"/>
        </w:rPr>
        <w:t> </w:t>
      </w:r>
      <w:r>
        <w:rPr>
          <w:sz w:val="24"/>
        </w:rPr>
        <w:t>of</w:t>
      </w:r>
      <w:r>
        <w:rPr>
          <w:spacing w:val="-2"/>
          <w:sz w:val="24"/>
        </w:rPr>
        <w:t> </w:t>
      </w:r>
      <w:r>
        <w:rPr>
          <w:sz w:val="24"/>
        </w:rPr>
        <w:t>the</w:t>
      </w:r>
      <w:r>
        <w:rPr>
          <w:spacing w:val="-2"/>
          <w:sz w:val="24"/>
        </w:rPr>
        <w:t> </w:t>
      </w:r>
      <w:r>
        <w:rPr>
          <w:sz w:val="24"/>
        </w:rPr>
        <w:t>South</w:t>
      </w:r>
      <w:r>
        <w:rPr>
          <w:spacing w:val="-2"/>
          <w:sz w:val="24"/>
        </w:rPr>
        <w:t> </w:t>
      </w:r>
      <w:r>
        <w:rPr>
          <w:sz w:val="24"/>
        </w:rPr>
        <w:t>African</w:t>
      </w:r>
      <w:r>
        <w:rPr>
          <w:spacing w:val="-2"/>
          <w:sz w:val="24"/>
        </w:rPr>
        <w:t> </w:t>
      </w:r>
      <w:r>
        <w:rPr>
          <w:sz w:val="24"/>
        </w:rPr>
        <w:t>regime;</w:t>
      </w:r>
    </w:p>
    <w:p>
      <w:pPr>
        <w:pStyle w:val="BodyText"/>
        <w:rPr>
          <w:sz w:val="36"/>
        </w:rPr>
      </w:pPr>
    </w:p>
    <w:p>
      <w:pPr>
        <w:pStyle w:val="ListParagraph"/>
        <w:numPr>
          <w:ilvl w:val="0"/>
          <w:numId w:val="1"/>
        </w:numPr>
        <w:tabs>
          <w:tab w:pos="1185" w:val="left" w:leader="none"/>
        </w:tabs>
        <w:spacing w:line="360" w:lineRule="auto" w:before="0" w:after="0"/>
        <w:ind w:left="1184" w:right="107" w:hanging="360"/>
        <w:jc w:val="both"/>
        <w:rPr>
          <w:sz w:val="24"/>
        </w:rPr>
      </w:pPr>
      <w:r>
        <w:rPr>
          <w:b/>
          <w:sz w:val="24"/>
        </w:rPr>
        <w:t>DECIDES </w:t>
      </w:r>
      <w:r>
        <w:rPr>
          <w:sz w:val="24"/>
        </w:rPr>
        <w:t>to increase diplomatic, material and financial assistance to SAPO to enable it to intensify the armed struggle for the liberation of Namibia from the illegal occupation by the racist South African regime;</w:t>
      </w:r>
    </w:p>
    <w:p>
      <w:pPr>
        <w:pStyle w:val="BodyText"/>
        <w:rPr>
          <w:sz w:val="36"/>
        </w:rPr>
      </w:pPr>
    </w:p>
    <w:p>
      <w:pPr>
        <w:pStyle w:val="ListParagraph"/>
        <w:numPr>
          <w:ilvl w:val="0"/>
          <w:numId w:val="1"/>
        </w:numPr>
        <w:tabs>
          <w:tab w:pos="1185" w:val="left" w:leader="none"/>
        </w:tabs>
        <w:spacing w:line="360" w:lineRule="auto" w:before="0" w:after="0"/>
        <w:ind w:left="1184" w:right="116" w:hanging="360"/>
        <w:jc w:val="both"/>
        <w:rPr>
          <w:sz w:val="24"/>
        </w:rPr>
      </w:pPr>
      <w:r>
        <w:rPr>
          <w:b/>
          <w:sz w:val="24"/>
        </w:rPr>
        <w:t>REAFFIRMS </w:t>
      </w:r>
      <w:r>
        <w:rPr>
          <w:sz w:val="24"/>
        </w:rPr>
        <w:t>that any agreement negotiated to lead Namibia to genuine independence must be acceptable</w:t>
      </w:r>
      <w:r>
        <w:rPr>
          <w:spacing w:val="-4"/>
          <w:sz w:val="24"/>
        </w:rPr>
        <w:t> </w:t>
      </w:r>
      <w:r>
        <w:rPr>
          <w:sz w:val="24"/>
        </w:rPr>
        <w:t>to</w:t>
      </w:r>
      <w:r>
        <w:rPr>
          <w:spacing w:val="-3"/>
          <w:sz w:val="24"/>
        </w:rPr>
        <w:t> </w:t>
      </w:r>
      <w:r>
        <w:rPr>
          <w:sz w:val="24"/>
        </w:rPr>
        <w:t>SWAPO</w:t>
      </w:r>
      <w:r>
        <w:rPr>
          <w:spacing w:val="-4"/>
          <w:sz w:val="24"/>
        </w:rPr>
        <w:t> </w:t>
      </w:r>
      <w:r>
        <w:rPr>
          <w:sz w:val="24"/>
        </w:rPr>
        <w:t>as</w:t>
      </w:r>
      <w:r>
        <w:rPr>
          <w:spacing w:val="-4"/>
          <w:sz w:val="24"/>
        </w:rPr>
        <w:t> </w:t>
      </w:r>
      <w:r>
        <w:rPr>
          <w:sz w:val="24"/>
        </w:rPr>
        <w:t>the</w:t>
      </w:r>
      <w:r>
        <w:rPr>
          <w:spacing w:val="-4"/>
          <w:sz w:val="24"/>
        </w:rPr>
        <w:t> </w:t>
      </w:r>
      <w:r>
        <w:rPr>
          <w:sz w:val="24"/>
        </w:rPr>
        <w:t>sole</w:t>
      </w:r>
      <w:r>
        <w:rPr>
          <w:spacing w:val="-4"/>
          <w:sz w:val="24"/>
        </w:rPr>
        <w:t> </w:t>
      </w:r>
      <w:r>
        <w:rPr>
          <w:sz w:val="24"/>
        </w:rPr>
        <w:t>and</w:t>
      </w:r>
      <w:r>
        <w:rPr>
          <w:spacing w:val="-4"/>
          <w:sz w:val="24"/>
        </w:rPr>
        <w:t> </w:t>
      </w:r>
      <w:r>
        <w:rPr>
          <w:sz w:val="24"/>
        </w:rPr>
        <w:t>legitimate</w:t>
      </w:r>
      <w:r>
        <w:rPr>
          <w:spacing w:val="-4"/>
          <w:sz w:val="24"/>
        </w:rPr>
        <w:t> </w:t>
      </w:r>
      <w:r>
        <w:rPr>
          <w:sz w:val="24"/>
        </w:rPr>
        <w:t>representative of the people of Namibia and to the United Nations as the legal administering authority of Namibia.</w:t>
      </w:r>
    </w:p>
    <w:sectPr>
      <w:pgSz w:w="12240" w:h="15840"/>
      <w:pgMar w:header="727" w:footer="0" w:top="9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1.320007pt;margin-top:35.346642pt;width:99.8pt;height:15.3pt;mso-position-horizontal-relative:page;mso-position-vertical-relative:page;z-index:-15763968" type="#_x0000_t202" id="docshape1" filled="false" stroked="false">
          <v:textbox inset="0,0,0,0">
            <w:txbxContent>
              <w:p>
                <w:pPr>
                  <w:pStyle w:val="BodyText"/>
                  <w:spacing w:before="10"/>
                  <w:ind w:left="20"/>
                </w:pPr>
                <w:r>
                  <w:rPr/>
                  <w:t>CM/Res.</w:t>
                </w:r>
                <w:r>
                  <w:rPr>
                    <w:spacing w:val="-11"/>
                  </w:rPr>
                  <w:t> </w:t>
                </w:r>
                <w:r>
                  <w:rPr>
                    <w:spacing w:val="-2"/>
                  </w:rPr>
                  <w:t>602(XXX)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1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694" w:hanging="360"/>
      </w:pPr>
      <w:rPr>
        <w:rFonts w:hint="default"/>
        <w:lang w:val="en-US" w:eastAsia="en-US" w:bidi="ar-SA"/>
      </w:rPr>
    </w:lvl>
    <w:lvl w:ilvl="4">
      <w:start w:val="0"/>
      <w:numFmt w:val="bullet"/>
      <w:lvlText w:val="•"/>
      <w:lvlJc w:val="left"/>
      <w:pPr>
        <w:ind w:left="453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04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3189" w:right="3189"/>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02"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2023-06-07T08:54:51Z</dcterms:created>
  <dcterms:modified xsi:type="dcterms:W3CDTF">2023-06-07T08:54:51Z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