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603(XXX)</w:t>
      </w:r>
    </w:p>
    <w:p>
      <w:pPr>
        <w:pStyle w:val="BodyText"/>
        <w:spacing w:before="8"/>
        <w:rPr>
          <w:sz w:val="28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USURPED</w:t>
      </w:r>
      <w:r>
        <w:rPr>
          <w:spacing w:val="-11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u w:val="none"/>
        </w:rPr>
        <w:t> </w:t>
      </w:r>
      <w:r>
        <w:rPr>
          <w:u w:val="single"/>
        </w:rPr>
        <w:t>TERRITORY OF LESOTHO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right="131" w:firstLine="720"/>
        <w:jc w:val="both"/>
      </w:pPr>
      <w:r>
        <w:rPr/>
        <w:t>The Council of Ministers of the Organization of African Unity meeting in its Thirtieth Ordinary Session in Tripoli, Libya from 20 to 28 February, 1978,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5" w:right="144" w:firstLine="719"/>
        <w:jc w:val="both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statement of the Foreign Minister of Lesotho ceded and conquered </w:t>
      </w:r>
      <w:r>
        <w:rPr>
          <w:spacing w:val="-2"/>
        </w:rPr>
        <w:t>territory;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30" w:firstLine="720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Document CM/398 (XXX) Add. 2 on Boundaries Between Lesotho and South Africa with Special Reference to Lesotho’s Territory which has been occupied by South Africa for Over a Century, and Draft Resolution CM/Plan/Draft/Res. 10 (XXX);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61"/>
        <w:jc w:val="left"/>
        <w:rPr>
          <w:sz w:val="24"/>
        </w:rPr>
      </w:pPr>
      <w:r>
        <w:rPr>
          <w:b/>
          <w:sz w:val="24"/>
        </w:rPr>
        <w:t>DECIDES</w:t>
      </w:r>
      <w:r>
        <w:rPr>
          <w:b/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refer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matter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Thirty</w:t>
      </w:r>
      <w:r>
        <w:rPr>
          <w:spacing w:val="-8"/>
          <w:sz w:val="24"/>
        </w:rPr>
        <w:t> </w:t>
      </w:r>
      <w:r>
        <w:rPr>
          <w:sz w:val="24"/>
        </w:rPr>
        <w:t>First</w:t>
      </w:r>
      <w:r>
        <w:rPr>
          <w:spacing w:val="-5"/>
          <w:sz w:val="24"/>
        </w:rPr>
        <w:t> </w:t>
      </w:r>
      <w:r>
        <w:rPr>
          <w:sz w:val="24"/>
        </w:rPr>
        <w:t>Session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Council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Ministers;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1" w:after="0"/>
        <w:ind w:left="1184" w:right="0" w:hanging="361"/>
        <w:jc w:val="left"/>
        <w:rPr>
          <w:sz w:val="24"/>
        </w:rPr>
      </w:pPr>
      <w:r>
        <w:rPr>
          <w:b/>
          <w:spacing w:val="-2"/>
          <w:sz w:val="24"/>
        </w:rPr>
        <w:t>EXPRESSES </w:t>
      </w:r>
      <w:r>
        <w:rPr>
          <w:spacing w:val="-2"/>
          <w:sz w:val="24"/>
        </w:rPr>
        <w:t>solidarity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Lesotho.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248" w:right="1041" w:hanging="83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2023-06-07T08:54:53Z</dcterms:created>
  <dcterms:modified xsi:type="dcterms:W3CDTF">2023-06-07T08:54:53Z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