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9"/>
          <w:u w:val="single"/>
        </w:rPr>
        <w:t> </w:t>
      </w:r>
      <w:r>
        <w:rPr>
          <w:u w:val="single"/>
        </w:rPr>
        <w:t>ON</w:t>
      </w:r>
      <w:r>
        <w:rPr>
          <w:spacing w:val="9"/>
          <w:u w:val="single"/>
        </w:rPr>
        <w:t> </w:t>
      </w:r>
      <w:r>
        <w:rPr>
          <w:spacing w:val="-2"/>
          <w:u w:val="single"/>
        </w:rPr>
        <w:t>NAMIBIA</w:t>
      </w:r>
    </w:p>
    <w:p>
      <w:pPr>
        <w:pStyle w:val="BodyText"/>
        <w:rPr>
          <w:b/>
          <w:sz w:val="20"/>
        </w:rPr>
      </w:pPr>
    </w:p>
    <w:p>
      <w:pPr>
        <w:pStyle w:val="BodyText"/>
        <w:spacing w:before="10"/>
        <w:rPr>
          <w:b/>
          <w:sz w:val="16"/>
        </w:rPr>
      </w:pPr>
    </w:p>
    <w:p>
      <w:pPr>
        <w:pStyle w:val="BodyText"/>
        <w:spacing w:line="364" w:lineRule="auto" w:before="96"/>
        <w:ind w:left="171" w:right="108" w:firstLine="676"/>
        <w:jc w:val="both"/>
      </w:pPr>
      <w:r>
        <w:rPr/>
        <w:t>The Council of Ministers of the Organization of African Unity, meeting in its Thirty-First Ordinary Session in Khartoum, Democratic Republic</w:t>
      </w:r>
      <w:r>
        <w:rPr>
          <w:spacing w:val="26"/>
        </w:rPr>
        <w:t> </w:t>
      </w:r>
      <w:r>
        <w:rPr/>
        <w:t>of</w:t>
      </w:r>
      <w:r>
        <w:rPr>
          <w:spacing w:val="26"/>
        </w:rPr>
        <w:t> </w:t>
      </w:r>
      <w:r>
        <w:rPr/>
        <w:t>the</w:t>
      </w:r>
      <w:r>
        <w:rPr>
          <w:spacing w:val="26"/>
        </w:rPr>
        <w:t> </w:t>
      </w:r>
      <w:r>
        <w:rPr/>
        <w:t>Sudan,</w:t>
      </w:r>
      <w:r>
        <w:rPr>
          <w:spacing w:val="26"/>
        </w:rPr>
        <w:t> </w:t>
      </w:r>
      <w:r>
        <w:rPr/>
        <w:t>from</w:t>
      </w:r>
      <w:r>
        <w:rPr>
          <w:spacing w:val="26"/>
        </w:rPr>
        <w:t> </w:t>
      </w:r>
      <w:r>
        <w:rPr/>
        <w:t>7</w:t>
      </w:r>
      <w:r>
        <w:rPr>
          <w:spacing w:val="26"/>
        </w:rPr>
        <w:t> </w:t>
      </w:r>
      <w:r>
        <w:rPr/>
        <w:t>to</w:t>
      </w:r>
      <w:r>
        <w:rPr>
          <w:spacing w:val="26"/>
        </w:rPr>
        <w:t> </w:t>
      </w:r>
      <w:r>
        <w:rPr/>
        <w:t>18</w:t>
      </w:r>
      <w:r>
        <w:rPr>
          <w:spacing w:val="26"/>
        </w:rPr>
        <w:t> </w:t>
      </w:r>
      <w:r>
        <w:rPr/>
        <w:t>July</w:t>
      </w:r>
      <w:r>
        <w:rPr>
          <w:spacing w:val="26"/>
        </w:rPr>
        <w:t> </w:t>
      </w:r>
      <w:r>
        <w:rPr/>
        <w:t>1978,</w:t>
      </w:r>
    </w:p>
    <w:p>
      <w:pPr>
        <w:pStyle w:val="BodyText"/>
        <w:spacing w:before="6"/>
        <w:rPr>
          <w:sz w:val="34"/>
        </w:rPr>
      </w:pPr>
    </w:p>
    <w:p>
      <w:pPr>
        <w:pStyle w:val="BodyText"/>
        <w:spacing w:line="369" w:lineRule="auto"/>
        <w:ind w:left="171" w:right="114" w:firstLine="676"/>
        <w:jc w:val="both"/>
      </w:pPr>
      <w:r>
        <w:rPr>
          <w:b/>
          <w:u w:val="single"/>
        </w:rPr>
        <w:t>Having examined</w:t>
      </w:r>
      <w:r>
        <w:rPr/>
        <w:t>, once again, the serious political and military situation currently obtaining in Namibia because of the continued illegal occupation of the country by the racist apartheid regime of South Africa.</w:t>
      </w:r>
    </w:p>
    <w:p>
      <w:pPr>
        <w:pStyle w:val="BodyText"/>
        <w:spacing w:before="7"/>
        <w:rPr>
          <w:sz w:val="33"/>
        </w:rPr>
      </w:pPr>
    </w:p>
    <w:p>
      <w:pPr>
        <w:pStyle w:val="BodyText"/>
        <w:spacing w:line="369" w:lineRule="auto"/>
        <w:ind w:left="171" w:right="113" w:firstLine="677"/>
        <w:jc w:val="both"/>
      </w:pPr>
      <w:r>
        <w:rPr>
          <w:b/>
          <w:u w:val="single"/>
        </w:rPr>
        <w:t>Bearing in mind</w:t>
      </w:r>
      <w:r>
        <w:rPr>
          <w:b/>
        </w:rPr>
        <w:t> </w:t>
      </w:r>
      <w:r>
        <w:rPr/>
        <w:t>the constant obstinate refusal of the racist South African regime to relinquish</w:t>
      </w:r>
      <w:r>
        <w:rPr>
          <w:spacing w:val="29"/>
        </w:rPr>
        <w:t> </w:t>
      </w:r>
      <w:r>
        <w:rPr/>
        <w:t>its</w:t>
      </w:r>
      <w:r>
        <w:rPr>
          <w:spacing w:val="28"/>
        </w:rPr>
        <w:t> </w:t>
      </w:r>
      <w:r>
        <w:rPr/>
        <w:t>illegal</w:t>
      </w:r>
      <w:r>
        <w:rPr>
          <w:spacing w:val="28"/>
        </w:rPr>
        <w:t> </w:t>
      </w:r>
      <w:r>
        <w:rPr/>
        <w:t>grip</w:t>
      </w:r>
      <w:r>
        <w:rPr>
          <w:spacing w:val="28"/>
        </w:rPr>
        <w:t> </w:t>
      </w:r>
      <w:r>
        <w:rPr/>
        <w:t>of</w:t>
      </w:r>
      <w:r>
        <w:rPr>
          <w:spacing w:val="28"/>
        </w:rPr>
        <w:t> </w:t>
      </w:r>
      <w:r>
        <w:rPr/>
        <w:t>Namibia,</w:t>
      </w:r>
      <w:r>
        <w:rPr>
          <w:spacing w:val="29"/>
        </w:rPr>
        <w:t> </w:t>
      </w:r>
      <w:r>
        <w:rPr/>
        <w:t>and</w:t>
      </w:r>
      <w:r>
        <w:rPr>
          <w:spacing w:val="29"/>
        </w:rPr>
        <w:t> </w:t>
      </w:r>
      <w:r>
        <w:rPr/>
        <w:t>its</w:t>
      </w:r>
      <w:r>
        <w:rPr>
          <w:spacing w:val="28"/>
        </w:rPr>
        <w:t> </w:t>
      </w:r>
      <w:r>
        <w:rPr/>
        <w:t>determination</w:t>
      </w:r>
      <w:r>
        <w:rPr>
          <w:spacing w:val="29"/>
        </w:rPr>
        <w:t> </w:t>
      </w:r>
      <w:r>
        <w:rPr/>
        <w:t>to</w:t>
      </w:r>
      <w:r>
        <w:rPr>
          <w:spacing w:val="28"/>
        </w:rPr>
        <w:t> </w:t>
      </w:r>
      <w:r>
        <w:rPr/>
        <w:t>forge</w:t>
      </w:r>
      <w:r>
        <w:rPr>
          <w:spacing w:val="28"/>
        </w:rPr>
        <w:t> </w:t>
      </w:r>
      <w:r>
        <w:rPr/>
        <w:t>a</w:t>
      </w:r>
      <w:r>
        <w:rPr>
          <w:spacing w:val="28"/>
        </w:rPr>
        <w:t> </w:t>
      </w:r>
      <w:r>
        <w:rPr/>
        <w:t>fake</w:t>
      </w:r>
      <w:r>
        <w:rPr>
          <w:spacing w:val="28"/>
        </w:rPr>
        <w:t> </w:t>
      </w:r>
      <w:r>
        <w:rPr/>
        <w:t>election</w:t>
      </w:r>
      <w:r>
        <w:rPr>
          <w:spacing w:val="29"/>
        </w:rPr>
        <w:t> </w:t>
      </w:r>
      <w:r>
        <w:rPr/>
        <w:t>and</w:t>
      </w:r>
      <w:r>
        <w:rPr>
          <w:spacing w:val="29"/>
        </w:rPr>
        <w:t> </w:t>
      </w:r>
      <w:r>
        <w:rPr/>
        <w:t>impose its puppets and quislings of the Tunhalle tribal gathering on the Namibian people,</w:t>
      </w:r>
    </w:p>
    <w:p>
      <w:pPr>
        <w:pStyle w:val="BodyText"/>
        <w:rPr>
          <w:sz w:val="34"/>
        </w:rPr>
      </w:pPr>
    </w:p>
    <w:p>
      <w:pPr>
        <w:pStyle w:val="BodyText"/>
        <w:spacing w:line="369" w:lineRule="auto" w:before="1"/>
        <w:ind w:left="171" w:right="118" w:firstLine="676"/>
        <w:jc w:val="both"/>
      </w:pPr>
      <w:r>
        <w:rPr>
          <w:b/>
          <w:u w:val="single"/>
        </w:rPr>
        <w:t>Gravely concerned</w:t>
      </w:r>
      <w:r>
        <w:rPr>
          <w:b/>
        </w:rPr>
        <w:t> </w:t>
      </w:r>
      <w:r>
        <w:rPr/>
        <w:t>by the repeated acts of aggression and the military provocations and incursions into neighbouring independent African States particularly the recent savage military attack</w:t>
      </w:r>
      <w:r>
        <w:rPr>
          <w:spacing w:val="31"/>
        </w:rPr>
        <w:t> </w:t>
      </w:r>
      <w:r>
        <w:rPr/>
        <w:t>on</w:t>
      </w:r>
      <w:r>
        <w:rPr>
          <w:spacing w:val="32"/>
        </w:rPr>
        <w:t> </w:t>
      </w:r>
      <w:r>
        <w:rPr/>
        <w:t>the</w:t>
      </w:r>
      <w:r>
        <w:rPr>
          <w:spacing w:val="31"/>
        </w:rPr>
        <w:t> </w:t>
      </w:r>
      <w:r>
        <w:rPr/>
        <w:t>unarmed</w:t>
      </w:r>
      <w:r>
        <w:rPr>
          <w:spacing w:val="32"/>
        </w:rPr>
        <w:t> </w:t>
      </w:r>
      <w:r>
        <w:rPr/>
        <w:t>Namibian</w:t>
      </w:r>
      <w:r>
        <w:rPr>
          <w:spacing w:val="32"/>
        </w:rPr>
        <w:t> </w:t>
      </w:r>
      <w:r>
        <w:rPr/>
        <w:t>refugees</w:t>
      </w:r>
      <w:r>
        <w:rPr>
          <w:spacing w:val="31"/>
        </w:rPr>
        <w:t> </w:t>
      </w:r>
      <w:r>
        <w:rPr/>
        <w:t>in</w:t>
      </w:r>
      <w:r>
        <w:rPr>
          <w:spacing w:val="32"/>
        </w:rPr>
        <w:t> </w:t>
      </w:r>
      <w:r>
        <w:rPr/>
        <w:t>Kassinga</w:t>
      </w:r>
      <w:r>
        <w:rPr>
          <w:spacing w:val="31"/>
        </w:rPr>
        <w:t> </w:t>
      </w:r>
      <w:r>
        <w:rPr/>
        <w:t>during</w:t>
      </w:r>
      <w:r>
        <w:rPr>
          <w:spacing w:val="26"/>
        </w:rPr>
        <w:t> </w:t>
      </w:r>
      <w:r>
        <w:rPr/>
        <w:t>Racist</w:t>
      </w:r>
      <w:r>
        <w:rPr>
          <w:spacing w:val="26"/>
        </w:rPr>
        <w:t> </w:t>
      </w:r>
      <w:r>
        <w:rPr/>
        <w:t>South</w:t>
      </w:r>
      <w:r>
        <w:rPr>
          <w:spacing w:val="26"/>
        </w:rPr>
        <w:t> </w:t>
      </w:r>
      <w:r>
        <w:rPr/>
        <w:t>Africa’s invasion of the People’s Republic of Angola,</w:t>
      </w:r>
    </w:p>
    <w:p>
      <w:pPr>
        <w:pStyle w:val="BodyText"/>
        <w:spacing w:before="6"/>
        <w:rPr>
          <w:sz w:val="33"/>
        </w:rPr>
      </w:pPr>
    </w:p>
    <w:p>
      <w:pPr>
        <w:pStyle w:val="BodyText"/>
        <w:spacing w:line="369" w:lineRule="auto"/>
        <w:ind w:left="171" w:right="118" w:firstLine="676"/>
        <w:jc w:val="both"/>
      </w:pPr>
      <w:r>
        <w:rPr>
          <w:b/>
          <w:u w:val="single"/>
        </w:rPr>
        <w:t>Noting with equal concern</w:t>
      </w:r>
      <w:r>
        <w:rPr>
          <w:b/>
        </w:rPr>
        <w:t> </w:t>
      </w:r>
      <w:r>
        <w:rPr/>
        <w:t>the Pretoria racist regime’s disregard and violation of the relevant UN Resolution and especially Security Council Resolution 385 as manifested in its</w:t>
      </w:r>
      <w:r>
        <w:rPr>
          <w:spacing w:val="80"/>
        </w:rPr>
        <w:t> </w:t>
      </w:r>
      <w:r>
        <w:rPr/>
        <w:t>current so-called registration of voters;</w:t>
      </w:r>
    </w:p>
    <w:p>
      <w:pPr>
        <w:pStyle w:val="BodyText"/>
        <w:spacing w:before="7"/>
        <w:rPr>
          <w:sz w:val="33"/>
        </w:rPr>
      </w:pPr>
    </w:p>
    <w:p>
      <w:pPr>
        <w:pStyle w:val="BodyText"/>
        <w:spacing w:line="369" w:lineRule="auto"/>
        <w:ind w:left="171" w:right="114" w:firstLine="677"/>
        <w:jc w:val="both"/>
      </w:pPr>
      <w:r>
        <w:rPr>
          <w:b/>
          <w:u w:val="single"/>
        </w:rPr>
        <w:t>Further Noting</w:t>
      </w:r>
      <w:r>
        <w:rPr>
          <w:b/>
        </w:rPr>
        <w:t> </w:t>
      </w:r>
      <w:r>
        <w:rPr/>
        <w:t>the successful convening of the Ninth Special Session of the General Assembly of the United Nations on the question of Namibia by which the General Assembly adopted</w:t>
      </w:r>
      <w:r>
        <w:rPr>
          <w:spacing w:val="22"/>
        </w:rPr>
        <w:t> </w:t>
      </w:r>
      <w:r>
        <w:rPr/>
        <w:t>resolution</w:t>
      </w:r>
      <w:r>
        <w:rPr>
          <w:spacing w:val="22"/>
        </w:rPr>
        <w:t> </w:t>
      </w:r>
      <w:r>
        <w:rPr/>
        <w:t>A/RES.5-9/2</w:t>
      </w:r>
      <w:r>
        <w:rPr>
          <w:spacing w:val="20"/>
        </w:rPr>
        <w:t> </w:t>
      </w:r>
      <w:r>
        <w:rPr/>
        <w:t>containing</w:t>
      </w:r>
      <w:r>
        <w:rPr>
          <w:spacing w:val="20"/>
        </w:rPr>
        <w:t> </w:t>
      </w:r>
      <w:r>
        <w:rPr/>
        <w:t>a</w:t>
      </w:r>
      <w:r>
        <w:rPr>
          <w:spacing w:val="20"/>
        </w:rPr>
        <w:t> </w:t>
      </w:r>
      <w:r>
        <w:rPr/>
        <w:t>declaration</w:t>
      </w:r>
      <w:r>
        <w:rPr>
          <w:spacing w:val="20"/>
        </w:rPr>
        <w:t> </w:t>
      </w:r>
      <w:r>
        <w:rPr/>
        <w:t>on</w:t>
      </w:r>
      <w:r>
        <w:rPr>
          <w:spacing w:val="20"/>
        </w:rPr>
        <w:t> </w:t>
      </w:r>
      <w:r>
        <w:rPr/>
        <w:t>Namibia and</w:t>
      </w:r>
      <w:r>
        <w:rPr>
          <w:spacing w:val="20"/>
        </w:rPr>
        <w:t> </w:t>
      </w:r>
      <w:r>
        <w:rPr/>
        <w:t>a programme of action in support of self-determination and national independence for Namibia,</w:t>
      </w:r>
    </w:p>
    <w:p>
      <w:pPr>
        <w:pStyle w:val="BodyText"/>
        <w:spacing w:before="6"/>
        <w:rPr>
          <w:sz w:val="33"/>
        </w:rPr>
      </w:pPr>
    </w:p>
    <w:p>
      <w:pPr>
        <w:pStyle w:val="BodyText"/>
        <w:spacing w:line="374" w:lineRule="auto"/>
        <w:ind w:left="171" w:right="142" w:firstLine="676"/>
        <w:jc w:val="both"/>
      </w:pPr>
      <w:r>
        <w:rPr>
          <w:b/>
          <w:u w:val="single"/>
        </w:rPr>
        <w:t>Reiterating</w:t>
      </w:r>
      <w:r>
        <w:rPr>
          <w:b/>
        </w:rPr>
        <w:t> </w:t>
      </w:r>
      <w:r>
        <w:rPr/>
        <w:t>Africa’s firm support for the just and legitimate armed liberation struggle by the Namibian people under the leadership of SWAPO, their sole and authentic representative:</w:t>
      </w:r>
    </w:p>
    <w:p>
      <w:pPr>
        <w:pStyle w:val="BodyText"/>
        <w:spacing w:before="2"/>
        <w:rPr>
          <w:sz w:val="33"/>
        </w:rPr>
      </w:pPr>
    </w:p>
    <w:p>
      <w:pPr>
        <w:pStyle w:val="ListParagraph"/>
        <w:numPr>
          <w:ilvl w:val="0"/>
          <w:numId w:val="1"/>
        </w:numPr>
        <w:tabs>
          <w:tab w:pos="1185" w:val="left" w:leader="none"/>
        </w:tabs>
        <w:spacing w:line="369" w:lineRule="auto" w:before="0" w:after="0"/>
        <w:ind w:left="1183" w:right="112" w:hanging="336"/>
        <w:jc w:val="both"/>
        <w:rPr>
          <w:sz w:val="22"/>
        </w:rPr>
      </w:pPr>
      <w:r>
        <w:rPr>
          <w:b/>
          <w:sz w:val="22"/>
        </w:rPr>
        <w:t>REAFFIRMS </w:t>
      </w:r>
      <w:r>
        <w:rPr>
          <w:sz w:val="22"/>
        </w:rPr>
        <w:t>the inalienable right of the Namibian people to self-determination, freedom</w:t>
      </w:r>
      <w:r>
        <w:rPr>
          <w:spacing w:val="40"/>
          <w:sz w:val="22"/>
        </w:rPr>
        <w:t> </w:t>
      </w:r>
      <w:r>
        <w:rPr>
          <w:sz w:val="22"/>
        </w:rPr>
        <w:t>and</w:t>
      </w:r>
      <w:r>
        <w:rPr>
          <w:spacing w:val="40"/>
          <w:sz w:val="22"/>
        </w:rPr>
        <w:t> </w:t>
      </w:r>
      <w:r>
        <w:rPr>
          <w:sz w:val="22"/>
        </w:rPr>
        <w:t>national</w:t>
      </w:r>
      <w:r>
        <w:rPr>
          <w:spacing w:val="40"/>
          <w:sz w:val="22"/>
        </w:rPr>
        <w:t> </w:t>
      </w:r>
      <w:r>
        <w:rPr>
          <w:sz w:val="22"/>
        </w:rPr>
        <w:t>independence</w:t>
      </w:r>
      <w:r>
        <w:rPr>
          <w:spacing w:val="40"/>
          <w:sz w:val="22"/>
        </w:rPr>
        <w:t> </w:t>
      </w:r>
      <w:r>
        <w:rPr>
          <w:sz w:val="22"/>
        </w:rPr>
        <w:t>in</w:t>
      </w:r>
      <w:r>
        <w:rPr>
          <w:spacing w:val="40"/>
          <w:sz w:val="22"/>
        </w:rPr>
        <w:t> </w:t>
      </w:r>
      <w:r>
        <w:rPr>
          <w:sz w:val="22"/>
        </w:rPr>
        <w:t>a</w:t>
      </w:r>
      <w:r>
        <w:rPr>
          <w:spacing w:val="40"/>
          <w:sz w:val="22"/>
        </w:rPr>
        <w:t> </w:t>
      </w:r>
      <w:r>
        <w:rPr>
          <w:sz w:val="22"/>
        </w:rPr>
        <w:t>united</w:t>
      </w:r>
      <w:r>
        <w:rPr>
          <w:spacing w:val="40"/>
          <w:sz w:val="22"/>
        </w:rPr>
        <w:t> </w:t>
      </w:r>
      <w:r>
        <w:rPr>
          <w:sz w:val="22"/>
        </w:rPr>
        <w:t>Namibia</w:t>
      </w:r>
      <w:r>
        <w:rPr>
          <w:spacing w:val="40"/>
          <w:sz w:val="22"/>
        </w:rPr>
        <w:t> </w:t>
      </w:r>
      <w:r>
        <w:rPr>
          <w:sz w:val="22"/>
        </w:rPr>
        <w:t>in</w:t>
      </w:r>
      <w:r>
        <w:rPr>
          <w:spacing w:val="40"/>
          <w:sz w:val="22"/>
        </w:rPr>
        <w:t> </w:t>
      </w:r>
      <w:r>
        <w:rPr>
          <w:sz w:val="22"/>
        </w:rPr>
        <w:t>accordance</w:t>
      </w:r>
      <w:r>
        <w:rPr>
          <w:spacing w:val="40"/>
          <w:sz w:val="22"/>
        </w:rPr>
        <w:t> </w:t>
      </w:r>
      <w:r>
        <w:rPr>
          <w:sz w:val="22"/>
        </w:rPr>
        <w:t>with</w:t>
      </w:r>
      <w:r>
        <w:rPr>
          <w:spacing w:val="40"/>
          <w:sz w:val="22"/>
        </w:rPr>
        <w:t> </w:t>
      </w:r>
      <w:r>
        <w:rPr>
          <w:sz w:val="22"/>
        </w:rPr>
        <w:t>the Charter</w:t>
      </w:r>
      <w:r>
        <w:rPr>
          <w:spacing w:val="40"/>
          <w:sz w:val="22"/>
        </w:rPr>
        <w:t> </w:t>
      </w:r>
      <w:r>
        <w:rPr>
          <w:sz w:val="22"/>
        </w:rPr>
        <w:t>of</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and</w:t>
      </w:r>
      <w:r>
        <w:rPr>
          <w:spacing w:val="40"/>
          <w:sz w:val="22"/>
        </w:rPr>
        <w:t> </w:t>
      </w:r>
      <w:r>
        <w:rPr>
          <w:sz w:val="22"/>
        </w:rPr>
        <w:t>as</w:t>
      </w:r>
      <w:r>
        <w:rPr>
          <w:spacing w:val="40"/>
          <w:sz w:val="22"/>
        </w:rPr>
        <w:t> </w:t>
      </w:r>
      <w:r>
        <w:rPr>
          <w:sz w:val="22"/>
        </w:rPr>
        <w:t>declared</w:t>
      </w:r>
      <w:r>
        <w:rPr>
          <w:spacing w:val="40"/>
          <w:sz w:val="22"/>
        </w:rPr>
        <w:t> </w:t>
      </w:r>
      <w:r>
        <w:rPr>
          <w:sz w:val="22"/>
        </w:rPr>
        <w:t>in</w:t>
      </w:r>
      <w:r>
        <w:rPr>
          <w:spacing w:val="40"/>
          <w:sz w:val="22"/>
        </w:rPr>
        <w:t> </w:t>
      </w:r>
      <w:r>
        <w:rPr>
          <w:sz w:val="22"/>
        </w:rPr>
        <w:t>the</w:t>
      </w:r>
      <w:r>
        <w:rPr>
          <w:spacing w:val="40"/>
          <w:sz w:val="22"/>
        </w:rPr>
        <w:t> </w:t>
      </w:r>
      <w:r>
        <w:rPr>
          <w:sz w:val="22"/>
        </w:rPr>
        <w:t>resolutions</w:t>
      </w:r>
      <w:r>
        <w:rPr>
          <w:spacing w:val="40"/>
          <w:sz w:val="22"/>
        </w:rPr>
        <w:t> </w:t>
      </w:r>
      <w:r>
        <w:rPr>
          <w:sz w:val="22"/>
        </w:rPr>
        <w:t>of</w:t>
      </w:r>
      <w:r>
        <w:rPr>
          <w:spacing w:val="40"/>
          <w:sz w:val="22"/>
        </w:rPr>
        <w:t> </w:t>
      </w:r>
      <w:r>
        <w:rPr>
          <w:sz w:val="22"/>
        </w:rPr>
        <w:t>the</w:t>
      </w:r>
      <w:r>
        <w:rPr>
          <w:spacing w:val="40"/>
          <w:sz w:val="22"/>
        </w:rPr>
        <w:t> </w:t>
      </w:r>
      <w:r>
        <w:rPr>
          <w:sz w:val="22"/>
        </w:rPr>
        <w:t>United Nations, the Organization of African Unity and the Non-Aligned Movement;</w:t>
      </w:r>
    </w:p>
    <w:p>
      <w:pPr>
        <w:spacing w:after="0" w:line="369" w:lineRule="auto"/>
        <w:jc w:val="both"/>
        <w:rPr>
          <w:sz w:val="22"/>
        </w:rPr>
        <w:sectPr>
          <w:headerReference w:type="default" r:id="rId5"/>
          <w:type w:val="continuous"/>
          <w:pgSz w:w="12240" w:h="15840"/>
          <w:pgMar w:header="701" w:footer="0" w:top="1260" w:bottom="280" w:left="1720" w:right="1440"/>
          <w:pgNumType w:start="1"/>
        </w:sectPr>
      </w:pPr>
    </w:p>
    <w:p>
      <w:pPr>
        <w:pStyle w:val="ListParagraph"/>
        <w:numPr>
          <w:ilvl w:val="0"/>
          <w:numId w:val="1"/>
        </w:numPr>
        <w:tabs>
          <w:tab w:pos="1185" w:val="left" w:leader="none"/>
        </w:tabs>
        <w:spacing w:line="369" w:lineRule="auto" w:before="85" w:after="0"/>
        <w:ind w:left="1184" w:right="114" w:hanging="336"/>
        <w:jc w:val="both"/>
        <w:rPr>
          <w:sz w:val="22"/>
        </w:rPr>
      </w:pPr>
      <w:r>
        <w:rPr>
          <w:b/>
          <w:sz w:val="22"/>
        </w:rPr>
        <w:t>ENDORSES </w:t>
      </w:r>
      <w:r>
        <w:rPr>
          <w:sz w:val="22"/>
        </w:rPr>
        <w:t>the declaration of Namibia and the Programme of Action in support of self-determination and national independence for Namibia adopted by the United Nations General Assembly at its Ninth Special Session on 3</w:t>
      </w:r>
      <w:r>
        <w:rPr>
          <w:sz w:val="22"/>
          <w:vertAlign w:val="superscript"/>
        </w:rPr>
        <w:t>r</w:t>
      </w:r>
      <w:r>
        <w:rPr>
          <w:sz w:val="22"/>
          <w:vertAlign w:val="superscript"/>
        </w:rPr>
        <w:t>d</w:t>
      </w:r>
      <w:r>
        <w:rPr>
          <w:sz w:val="22"/>
          <w:vertAlign w:val="baseline"/>
        </w:rPr>
        <w:t> May, 1978;</w:t>
      </w:r>
    </w:p>
    <w:p>
      <w:pPr>
        <w:pStyle w:val="BodyText"/>
        <w:spacing w:before="7"/>
        <w:rPr>
          <w:sz w:val="33"/>
        </w:rPr>
      </w:pPr>
    </w:p>
    <w:p>
      <w:pPr>
        <w:pStyle w:val="ListParagraph"/>
        <w:numPr>
          <w:ilvl w:val="0"/>
          <w:numId w:val="1"/>
        </w:numPr>
        <w:tabs>
          <w:tab w:pos="1185" w:val="left" w:leader="none"/>
        </w:tabs>
        <w:spacing w:line="369" w:lineRule="auto" w:before="0" w:after="0"/>
        <w:ind w:left="1184" w:right="110" w:hanging="336"/>
        <w:jc w:val="both"/>
        <w:rPr>
          <w:sz w:val="22"/>
        </w:rPr>
      </w:pPr>
      <w:r>
        <w:rPr>
          <w:b/>
          <w:sz w:val="22"/>
        </w:rPr>
        <w:t>COMMENDS</w:t>
      </w:r>
      <w:r>
        <w:rPr>
          <w:b/>
          <w:spacing w:val="40"/>
          <w:sz w:val="22"/>
        </w:rPr>
        <w:t> </w:t>
      </w:r>
      <w:r>
        <w:rPr>
          <w:b/>
          <w:sz w:val="22"/>
        </w:rPr>
        <w:t>SWAPO,</w:t>
      </w:r>
      <w:r>
        <w:rPr>
          <w:b/>
          <w:spacing w:val="40"/>
          <w:sz w:val="22"/>
        </w:rPr>
        <w:t> </w:t>
      </w:r>
      <w:r>
        <w:rPr>
          <w:sz w:val="22"/>
        </w:rPr>
        <w:t>the</w:t>
      </w:r>
      <w:r>
        <w:rPr>
          <w:spacing w:val="40"/>
          <w:sz w:val="22"/>
        </w:rPr>
        <w:t> </w:t>
      </w:r>
      <w:r>
        <w:rPr>
          <w:sz w:val="22"/>
        </w:rPr>
        <w:t>sole</w:t>
      </w:r>
      <w:r>
        <w:rPr>
          <w:spacing w:val="40"/>
          <w:sz w:val="22"/>
        </w:rPr>
        <w:t> </w:t>
      </w:r>
      <w:r>
        <w:rPr>
          <w:sz w:val="22"/>
        </w:rPr>
        <w:t>and</w:t>
      </w:r>
      <w:r>
        <w:rPr>
          <w:spacing w:val="40"/>
          <w:sz w:val="22"/>
        </w:rPr>
        <w:t> </w:t>
      </w:r>
      <w:r>
        <w:rPr>
          <w:sz w:val="22"/>
        </w:rPr>
        <w:t>authentic</w:t>
      </w:r>
      <w:r>
        <w:rPr>
          <w:spacing w:val="40"/>
          <w:sz w:val="22"/>
        </w:rPr>
        <w:t> </w:t>
      </w:r>
      <w:r>
        <w:rPr>
          <w:sz w:val="22"/>
        </w:rPr>
        <w:t>representative</w:t>
      </w:r>
      <w:r>
        <w:rPr>
          <w:spacing w:val="40"/>
          <w:sz w:val="22"/>
        </w:rPr>
        <w:t> </w:t>
      </w:r>
      <w:r>
        <w:rPr>
          <w:sz w:val="22"/>
        </w:rPr>
        <w:t>of</w:t>
      </w:r>
      <w:r>
        <w:rPr>
          <w:spacing w:val="40"/>
          <w:sz w:val="22"/>
        </w:rPr>
        <w:t> </w:t>
      </w:r>
      <w:r>
        <w:rPr>
          <w:sz w:val="22"/>
        </w:rPr>
        <w:t>the</w:t>
      </w:r>
      <w:r>
        <w:rPr>
          <w:spacing w:val="40"/>
          <w:sz w:val="22"/>
        </w:rPr>
        <w:t> </w:t>
      </w:r>
      <w:r>
        <w:rPr>
          <w:sz w:val="22"/>
        </w:rPr>
        <w:t>Namibian people, for its political mobilization of the Namibian people as well as its</w:t>
      </w:r>
      <w:r>
        <w:rPr>
          <w:spacing w:val="80"/>
          <w:sz w:val="22"/>
        </w:rPr>
        <w:t> </w:t>
      </w:r>
      <w:r>
        <w:rPr>
          <w:sz w:val="22"/>
        </w:rPr>
        <w:t>intensification of both the armed struggle and diplomatic campaign;</w:t>
      </w:r>
    </w:p>
    <w:p>
      <w:pPr>
        <w:pStyle w:val="BodyText"/>
        <w:spacing w:before="7"/>
        <w:rPr>
          <w:sz w:val="33"/>
        </w:rPr>
      </w:pPr>
    </w:p>
    <w:p>
      <w:pPr>
        <w:pStyle w:val="ListParagraph"/>
        <w:numPr>
          <w:ilvl w:val="0"/>
          <w:numId w:val="1"/>
        </w:numPr>
        <w:tabs>
          <w:tab w:pos="1185" w:val="left" w:leader="none"/>
        </w:tabs>
        <w:spacing w:line="369" w:lineRule="auto" w:before="0" w:after="0"/>
        <w:ind w:left="1184" w:right="116" w:hanging="336"/>
        <w:jc w:val="both"/>
        <w:rPr>
          <w:sz w:val="22"/>
        </w:rPr>
      </w:pPr>
      <w:r>
        <w:rPr>
          <w:b/>
          <w:sz w:val="22"/>
        </w:rPr>
        <w:t>EXPRESSES</w:t>
      </w:r>
      <w:r>
        <w:rPr>
          <w:b/>
          <w:spacing w:val="40"/>
          <w:sz w:val="22"/>
        </w:rPr>
        <w:t> </w:t>
      </w:r>
      <w:r>
        <w:rPr>
          <w:sz w:val="22"/>
        </w:rPr>
        <w:t>its main appreciation and support to the Heads of State of the Front-</w:t>
      </w:r>
      <w:r>
        <w:rPr>
          <w:spacing w:val="40"/>
          <w:sz w:val="22"/>
        </w:rPr>
        <w:t> </w:t>
      </w:r>
      <w:r>
        <w:rPr>
          <w:sz w:val="22"/>
        </w:rPr>
        <w:t>Line Countries for the very positive role they have assumed and the commendable efforts they are making to help in solving the Namibian problem;</w:t>
      </w:r>
    </w:p>
    <w:p>
      <w:pPr>
        <w:pStyle w:val="BodyText"/>
        <w:rPr>
          <w:sz w:val="34"/>
        </w:rPr>
      </w:pPr>
    </w:p>
    <w:p>
      <w:pPr>
        <w:pStyle w:val="ListParagraph"/>
        <w:numPr>
          <w:ilvl w:val="0"/>
          <w:numId w:val="1"/>
        </w:numPr>
        <w:tabs>
          <w:tab w:pos="1185" w:val="left" w:leader="none"/>
        </w:tabs>
        <w:spacing w:line="367" w:lineRule="auto" w:before="1" w:after="0"/>
        <w:ind w:left="1184" w:right="111" w:hanging="336"/>
        <w:jc w:val="both"/>
        <w:rPr>
          <w:sz w:val="22"/>
        </w:rPr>
      </w:pPr>
      <w:r>
        <w:rPr>
          <w:b/>
          <w:sz w:val="22"/>
        </w:rPr>
        <w:t>REAFFIRMS </w:t>
      </w:r>
      <w:r>
        <w:rPr>
          <w:sz w:val="22"/>
        </w:rPr>
        <w:t>its commitment to end South Africa’s illegal occupation of Namibia through complete and unconditional withdrawal to enable the Namibian people under the leadership of SWAPO to exercise freely their right to self-determination and</w:t>
      </w:r>
      <w:r>
        <w:rPr>
          <w:spacing w:val="40"/>
          <w:sz w:val="22"/>
        </w:rPr>
        <w:t> </w:t>
      </w:r>
      <w:r>
        <w:rPr>
          <w:sz w:val="22"/>
        </w:rPr>
        <w:t>genuine national independence;</w:t>
      </w:r>
    </w:p>
    <w:p>
      <w:pPr>
        <w:pStyle w:val="BodyText"/>
        <w:spacing w:before="4"/>
        <w:rPr>
          <w:sz w:val="34"/>
        </w:rPr>
      </w:pPr>
    </w:p>
    <w:p>
      <w:pPr>
        <w:pStyle w:val="ListParagraph"/>
        <w:numPr>
          <w:ilvl w:val="0"/>
          <w:numId w:val="1"/>
        </w:numPr>
        <w:tabs>
          <w:tab w:pos="1185" w:val="left" w:leader="none"/>
        </w:tabs>
        <w:spacing w:line="369" w:lineRule="auto" w:before="0" w:after="0"/>
        <w:ind w:left="1184" w:right="110" w:hanging="336"/>
        <w:jc w:val="both"/>
        <w:rPr>
          <w:sz w:val="22"/>
        </w:rPr>
      </w:pPr>
      <w:r>
        <w:rPr>
          <w:b/>
          <w:sz w:val="22"/>
        </w:rPr>
        <w:t>URGES</w:t>
      </w:r>
      <w:r>
        <w:rPr>
          <w:b/>
          <w:spacing w:val="40"/>
          <w:sz w:val="22"/>
        </w:rPr>
        <w:t> </w:t>
      </w:r>
      <w:r>
        <w:rPr>
          <w:sz w:val="22"/>
        </w:rPr>
        <w:t>all</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the</w:t>
      </w:r>
      <w:r>
        <w:rPr>
          <w:spacing w:val="40"/>
          <w:sz w:val="22"/>
        </w:rPr>
        <w:t> </w:t>
      </w:r>
      <w:r>
        <w:rPr>
          <w:sz w:val="22"/>
        </w:rPr>
        <w:t>UN</w:t>
      </w:r>
      <w:r>
        <w:rPr>
          <w:spacing w:val="40"/>
          <w:sz w:val="22"/>
        </w:rPr>
        <w:t> </w:t>
      </w:r>
      <w:r>
        <w:rPr>
          <w:sz w:val="22"/>
        </w:rPr>
        <w:t>Member</w:t>
      </w:r>
      <w:r>
        <w:rPr>
          <w:spacing w:val="40"/>
          <w:sz w:val="22"/>
        </w:rPr>
        <w:t> </w:t>
      </w:r>
      <w:r>
        <w:rPr>
          <w:sz w:val="22"/>
        </w:rPr>
        <w:t>States</w:t>
      </w:r>
      <w:r>
        <w:rPr>
          <w:spacing w:val="40"/>
          <w:sz w:val="22"/>
        </w:rPr>
        <w:t> </w:t>
      </w:r>
      <w:r>
        <w:rPr>
          <w:sz w:val="22"/>
        </w:rPr>
        <w:t>and</w:t>
      </w:r>
      <w:r>
        <w:rPr>
          <w:spacing w:val="40"/>
          <w:sz w:val="22"/>
        </w:rPr>
        <w:t> </w:t>
      </w:r>
      <w:r>
        <w:rPr>
          <w:sz w:val="22"/>
        </w:rPr>
        <w:t>other</w:t>
      </w:r>
      <w:r>
        <w:rPr>
          <w:spacing w:val="40"/>
          <w:sz w:val="22"/>
        </w:rPr>
        <w:t> </w:t>
      </w:r>
      <w:r>
        <w:rPr>
          <w:sz w:val="22"/>
        </w:rPr>
        <w:t>states</w:t>
      </w:r>
      <w:r>
        <w:rPr>
          <w:spacing w:val="40"/>
          <w:sz w:val="22"/>
        </w:rPr>
        <w:t> </w:t>
      </w:r>
      <w:r>
        <w:rPr>
          <w:sz w:val="22"/>
        </w:rPr>
        <w:t>not</w:t>
      </w:r>
      <w:r>
        <w:rPr>
          <w:spacing w:val="40"/>
          <w:sz w:val="22"/>
        </w:rPr>
        <w:t> </w:t>
      </w:r>
      <w:r>
        <w:rPr>
          <w:sz w:val="22"/>
        </w:rPr>
        <w:t>to accord recognition to any regime created by South Africa in Namibia;</w:t>
      </w:r>
    </w:p>
    <w:p>
      <w:pPr>
        <w:pStyle w:val="BodyText"/>
        <w:spacing w:before="8"/>
        <w:rPr>
          <w:sz w:val="33"/>
        </w:rPr>
      </w:pPr>
    </w:p>
    <w:p>
      <w:pPr>
        <w:pStyle w:val="ListParagraph"/>
        <w:numPr>
          <w:ilvl w:val="0"/>
          <w:numId w:val="1"/>
        </w:numPr>
        <w:tabs>
          <w:tab w:pos="1185" w:val="left" w:leader="none"/>
        </w:tabs>
        <w:spacing w:line="369" w:lineRule="auto" w:before="0" w:after="0"/>
        <w:ind w:left="1184" w:right="112" w:hanging="336"/>
        <w:jc w:val="both"/>
        <w:rPr>
          <w:sz w:val="22"/>
        </w:rPr>
      </w:pPr>
      <w:r>
        <w:rPr>
          <w:b/>
          <w:sz w:val="22"/>
        </w:rPr>
        <w:t>STRONGLY CONDEMNS</w:t>
      </w:r>
      <w:r>
        <w:rPr>
          <w:b/>
          <w:spacing w:val="80"/>
          <w:sz w:val="22"/>
        </w:rPr>
        <w:t> </w:t>
      </w:r>
      <w:r>
        <w:rPr>
          <w:sz w:val="22"/>
        </w:rPr>
        <w:t>the registration of voters by South Africa, which is</w:t>
      </w:r>
      <w:r>
        <w:rPr>
          <w:spacing w:val="80"/>
          <w:sz w:val="22"/>
        </w:rPr>
        <w:t> </w:t>
      </w:r>
      <w:r>
        <w:rPr>
          <w:sz w:val="22"/>
        </w:rPr>
        <w:t>aimed at side-stepping and undermining the authority of the United Nations;</w:t>
      </w:r>
    </w:p>
    <w:p>
      <w:pPr>
        <w:pStyle w:val="BodyText"/>
        <w:spacing w:before="8"/>
        <w:rPr>
          <w:sz w:val="33"/>
        </w:rPr>
      </w:pPr>
    </w:p>
    <w:p>
      <w:pPr>
        <w:pStyle w:val="ListParagraph"/>
        <w:numPr>
          <w:ilvl w:val="0"/>
          <w:numId w:val="1"/>
        </w:numPr>
        <w:tabs>
          <w:tab w:pos="1185" w:val="left" w:leader="none"/>
        </w:tabs>
        <w:spacing w:line="374" w:lineRule="auto" w:before="0" w:after="0"/>
        <w:ind w:left="1184" w:right="117" w:hanging="336"/>
        <w:jc w:val="both"/>
        <w:rPr>
          <w:sz w:val="22"/>
        </w:rPr>
      </w:pPr>
      <w:r>
        <w:rPr>
          <w:b/>
          <w:sz w:val="22"/>
        </w:rPr>
        <w:t>CONDEMNS </w:t>
      </w:r>
      <w:r>
        <w:rPr>
          <w:sz w:val="22"/>
        </w:rPr>
        <w:t>the creation of tribal armies in Namibia, by South Africa, as a measure</w:t>
      </w:r>
      <w:r>
        <w:rPr>
          <w:spacing w:val="40"/>
          <w:sz w:val="22"/>
        </w:rPr>
        <w:t> </w:t>
      </w:r>
      <w:r>
        <w:rPr>
          <w:sz w:val="22"/>
        </w:rPr>
        <w:t>of ensuring its control of the territory after independence;</w:t>
      </w:r>
    </w:p>
    <w:p>
      <w:pPr>
        <w:pStyle w:val="BodyText"/>
        <w:spacing w:before="9"/>
        <w:rPr>
          <w:sz w:val="32"/>
        </w:rPr>
      </w:pPr>
    </w:p>
    <w:p>
      <w:pPr>
        <w:pStyle w:val="ListParagraph"/>
        <w:numPr>
          <w:ilvl w:val="0"/>
          <w:numId w:val="1"/>
        </w:numPr>
        <w:tabs>
          <w:tab w:pos="1185" w:val="left" w:leader="none"/>
        </w:tabs>
        <w:spacing w:line="372" w:lineRule="auto" w:before="0" w:after="0"/>
        <w:ind w:left="1184" w:right="110" w:hanging="336"/>
        <w:jc w:val="both"/>
        <w:rPr>
          <w:sz w:val="22"/>
        </w:rPr>
      </w:pPr>
      <w:r>
        <w:rPr>
          <w:b/>
          <w:sz w:val="22"/>
        </w:rPr>
        <w:t>STRONGLY CONDEMNS </w:t>
      </w:r>
      <w:r>
        <w:rPr>
          <w:sz w:val="22"/>
        </w:rPr>
        <w:t>the military build-up of South Africa in Namibia in preparation for a major confrontation with the liberation forces led by the South West Africa People’s Organization (SWAPO);</w:t>
      </w:r>
    </w:p>
    <w:p>
      <w:pPr>
        <w:pStyle w:val="BodyText"/>
        <w:spacing w:before="4"/>
        <w:rPr>
          <w:sz w:val="33"/>
        </w:rPr>
      </w:pPr>
    </w:p>
    <w:p>
      <w:pPr>
        <w:pStyle w:val="ListParagraph"/>
        <w:numPr>
          <w:ilvl w:val="0"/>
          <w:numId w:val="1"/>
        </w:numPr>
        <w:tabs>
          <w:tab w:pos="1185" w:val="left" w:leader="none"/>
        </w:tabs>
        <w:spacing w:line="369" w:lineRule="auto" w:before="0" w:after="0"/>
        <w:ind w:left="1184" w:right="110" w:hanging="336"/>
        <w:jc w:val="both"/>
        <w:rPr>
          <w:sz w:val="22"/>
        </w:rPr>
      </w:pPr>
      <w:r>
        <w:rPr>
          <w:b/>
          <w:sz w:val="22"/>
        </w:rPr>
        <w:t>STRONGLY CONDEMNS </w:t>
      </w:r>
      <w:r>
        <w:rPr>
          <w:sz w:val="22"/>
        </w:rPr>
        <w:t>the aggressive policies of the illegal South African occupation regime in Namibia reflected in its repeated acts of aggression against neighbouring States, in particular, Angola and Zambia, causing considerable loss of human life and damage to property;</w:t>
      </w:r>
    </w:p>
    <w:p>
      <w:pPr>
        <w:spacing w:after="0" w:line="369" w:lineRule="auto"/>
        <w:jc w:val="both"/>
        <w:rPr>
          <w:sz w:val="22"/>
        </w:rPr>
        <w:sectPr>
          <w:pgSz w:w="12240" w:h="15840"/>
          <w:pgMar w:header="701" w:footer="0" w:top="1260" w:bottom="280" w:left="1720" w:right="1440"/>
        </w:sectPr>
      </w:pPr>
    </w:p>
    <w:p>
      <w:pPr>
        <w:pStyle w:val="BodyText"/>
        <w:rPr>
          <w:sz w:val="20"/>
        </w:rPr>
      </w:pPr>
    </w:p>
    <w:p>
      <w:pPr>
        <w:pStyle w:val="BodyText"/>
        <w:spacing w:before="2"/>
        <w:rPr>
          <w:sz w:val="21"/>
        </w:rPr>
      </w:pPr>
    </w:p>
    <w:p>
      <w:pPr>
        <w:pStyle w:val="ListParagraph"/>
        <w:numPr>
          <w:ilvl w:val="0"/>
          <w:numId w:val="1"/>
        </w:numPr>
        <w:tabs>
          <w:tab w:pos="1185" w:val="left" w:leader="none"/>
        </w:tabs>
        <w:spacing w:line="367" w:lineRule="auto" w:before="1" w:after="0"/>
        <w:ind w:left="1183" w:right="112" w:hanging="336"/>
        <w:jc w:val="both"/>
        <w:rPr>
          <w:sz w:val="22"/>
        </w:rPr>
      </w:pPr>
      <w:r>
        <w:rPr>
          <w:b/>
          <w:sz w:val="22"/>
        </w:rPr>
        <w:t>FIRMLY</w:t>
      </w:r>
      <w:r>
        <w:rPr>
          <w:b/>
          <w:spacing w:val="40"/>
          <w:sz w:val="22"/>
        </w:rPr>
        <w:t> </w:t>
      </w:r>
      <w:r>
        <w:rPr>
          <w:b/>
          <w:sz w:val="22"/>
        </w:rPr>
        <w:t>RESOLVES</w:t>
      </w:r>
      <w:r>
        <w:rPr>
          <w:b/>
          <w:spacing w:val="40"/>
          <w:sz w:val="22"/>
        </w:rPr>
        <w:t> </w:t>
      </w:r>
      <w:r>
        <w:rPr>
          <w:sz w:val="22"/>
        </w:rPr>
        <w:t>to</w:t>
      </w:r>
      <w:r>
        <w:rPr>
          <w:spacing w:val="40"/>
          <w:sz w:val="22"/>
        </w:rPr>
        <w:t> </w:t>
      </w:r>
      <w:r>
        <w:rPr>
          <w:sz w:val="22"/>
        </w:rPr>
        <w:t>increase</w:t>
      </w:r>
      <w:r>
        <w:rPr>
          <w:spacing w:val="40"/>
          <w:sz w:val="22"/>
        </w:rPr>
        <w:t> </w:t>
      </w:r>
      <w:r>
        <w:rPr>
          <w:sz w:val="22"/>
        </w:rPr>
        <w:t>material,</w:t>
      </w:r>
      <w:r>
        <w:rPr>
          <w:spacing w:val="40"/>
          <w:sz w:val="22"/>
        </w:rPr>
        <w:t> </w:t>
      </w:r>
      <w:r>
        <w:rPr>
          <w:sz w:val="22"/>
        </w:rPr>
        <w:t>financial</w:t>
      </w:r>
      <w:r>
        <w:rPr>
          <w:spacing w:val="40"/>
          <w:sz w:val="22"/>
        </w:rPr>
        <w:t> </w:t>
      </w:r>
      <w:r>
        <w:rPr>
          <w:sz w:val="22"/>
        </w:rPr>
        <w:t>and</w:t>
      </w:r>
      <w:r>
        <w:rPr>
          <w:spacing w:val="40"/>
          <w:sz w:val="22"/>
        </w:rPr>
        <w:t> </w:t>
      </w:r>
      <w:r>
        <w:rPr>
          <w:sz w:val="22"/>
        </w:rPr>
        <w:t>moral</w:t>
      </w:r>
      <w:r>
        <w:rPr>
          <w:spacing w:val="40"/>
          <w:sz w:val="22"/>
        </w:rPr>
        <w:t> </w:t>
      </w:r>
      <w:r>
        <w:rPr>
          <w:sz w:val="22"/>
        </w:rPr>
        <w:t>assistance</w:t>
      </w:r>
      <w:r>
        <w:rPr>
          <w:spacing w:val="40"/>
          <w:sz w:val="22"/>
        </w:rPr>
        <w:t> </w:t>
      </w:r>
      <w:r>
        <w:rPr>
          <w:sz w:val="22"/>
        </w:rPr>
        <w:t>to SWAPO in order to intensify the armed struggle and maintain the vigilance until final </w:t>
      </w:r>
      <w:r>
        <w:rPr>
          <w:spacing w:val="-2"/>
          <w:sz w:val="22"/>
        </w:rPr>
        <w:t>victory;</w:t>
      </w:r>
    </w:p>
    <w:p>
      <w:pPr>
        <w:pStyle w:val="BodyText"/>
        <w:spacing w:before="3"/>
        <w:rPr>
          <w:sz w:val="34"/>
        </w:rPr>
      </w:pPr>
    </w:p>
    <w:p>
      <w:pPr>
        <w:pStyle w:val="ListParagraph"/>
        <w:numPr>
          <w:ilvl w:val="0"/>
          <w:numId w:val="1"/>
        </w:numPr>
        <w:tabs>
          <w:tab w:pos="1185" w:val="left" w:leader="none"/>
        </w:tabs>
        <w:spacing w:line="369" w:lineRule="auto" w:before="0" w:after="0"/>
        <w:ind w:left="1183" w:right="113" w:hanging="336"/>
        <w:jc w:val="both"/>
        <w:rPr>
          <w:sz w:val="22"/>
        </w:rPr>
      </w:pPr>
      <w:r>
        <w:rPr>
          <w:b/>
          <w:sz w:val="22"/>
        </w:rPr>
        <w:t>REAFFIRMS </w:t>
      </w:r>
      <w:r>
        <w:rPr>
          <w:sz w:val="22"/>
        </w:rPr>
        <w:t>in the most solemn manner that Wallis Bay is an integral part of Namibia, and reiterates its unequivocal condemnation of South Africa’s attempts at annexation of Walvis Bay which would constitute a flagrant violation of Namibia’s unity and territorial integrity;</w:t>
      </w:r>
    </w:p>
    <w:p>
      <w:pPr>
        <w:pStyle w:val="BodyText"/>
        <w:spacing w:before="6"/>
        <w:rPr>
          <w:sz w:val="33"/>
        </w:rPr>
      </w:pPr>
    </w:p>
    <w:p>
      <w:pPr>
        <w:pStyle w:val="ListParagraph"/>
        <w:numPr>
          <w:ilvl w:val="0"/>
          <w:numId w:val="1"/>
        </w:numPr>
        <w:tabs>
          <w:tab w:pos="1185" w:val="left" w:leader="none"/>
        </w:tabs>
        <w:spacing w:line="369" w:lineRule="auto" w:before="0" w:after="0"/>
        <w:ind w:left="1183" w:right="116" w:hanging="336"/>
        <w:jc w:val="both"/>
        <w:rPr>
          <w:sz w:val="22"/>
        </w:rPr>
      </w:pPr>
      <w:r>
        <w:rPr>
          <w:b/>
          <w:sz w:val="22"/>
        </w:rPr>
        <w:t>CALLS ON </w:t>
      </w:r>
      <w:r>
        <w:rPr>
          <w:sz w:val="22"/>
        </w:rPr>
        <w:t>the Security Council of the United Nations to act decisively against any maneuvers</w:t>
      </w:r>
      <w:r>
        <w:rPr>
          <w:spacing w:val="37"/>
          <w:sz w:val="22"/>
        </w:rPr>
        <w:t> </w:t>
      </w:r>
      <w:r>
        <w:rPr>
          <w:sz w:val="22"/>
        </w:rPr>
        <w:t>of</w:t>
      </w:r>
      <w:r>
        <w:rPr>
          <w:spacing w:val="37"/>
          <w:sz w:val="22"/>
        </w:rPr>
        <w:t> </w:t>
      </w:r>
      <w:r>
        <w:rPr>
          <w:sz w:val="22"/>
        </w:rPr>
        <w:t>the</w:t>
      </w:r>
      <w:r>
        <w:rPr>
          <w:spacing w:val="37"/>
          <w:sz w:val="22"/>
        </w:rPr>
        <w:t> </w:t>
      </w:r>
      <w:r>
        <w:rPr>
          <w:sz w:val="22"/>
        </w:rPr>
        <w:t>illegal</w:t>
      </w:r>
      <w:r>
        <w:rPr>
          <w:spacing w:val="37"/>
          <w:sz w:val="22"/>
        </w:rPr>
        <w:t> </w:t>
      </w:r>
      <w:r>
        <w:rPr>
          <w:sz w:val="22"/>
        </w:rPr>
        <w:t>occupation</w:t>
      </w:r>
      <w:r>
        <w:rPr>
          <w:spacing w:val="38"/>
          <w:sz w:val="22"/>
        </w:rPr>
        <w:t> </w:t>
      </w:r>
      <w:r>
        <w:rPr>
          <w:sz w:val="22"/>
        </w:rPr>
        <w:t>regime</w:t>
      </w:r>
      <w:r>
        <w:rPr>
          <w:spacing w:val="37"/>
          <w:sz w:val="22"/>
        </w:rPr>
        <w:t> </w:t>
      </w:r>
      <w:r>
        <w:rPr>
          <w:sz w:val="22"/>
        </w:rPr>
        <w:t>to</w:t>
      </w:r>
      <w:r>
        <w:rPr>
          <w:spacing w:val="37"/>
          <w:sz w:val="22"/>
        </w:rPr>
        <w:t> </w:t>
      </w:r>
      <w:r>
        <w:rPr>
          <w:sz w:val="22"/>
        </w:rPr>
        <w:t>frustrate</w:t>
      </w:r>
      <w:r>
        <w:rPr>
          <w:spacing w:val="37"/>
          <w:sz w:val="22"/>
        </w:rPr>
        <w:t> </w:t>
      </w:r>
      <w:r>
        <w:rPr>
          <w:sz w:val="22"/>
        </w:rPr>
        <w:t>the</w:t>
      </w:r>
      <w:r>
        <w:rPr>
          <w:spacing w:val="37"/>
          <w:sz w:val="22"/>
        </w:rPr>
        <w:t> </w:t>
      </w:r>
      <w:r>
        <w:rPr>
          <w:sz w:val="22"/>
        </w:rPr>
        <w:t>legitimate</w:t>
      </w:r>
      <w:r>
        <w:rPr>
          <w:spacing w:val="37"/>
          <w:sz w:val="22"/>
        </w:rPr>
        <w:t> </w:t>
      </w:r>
      <w:r>
        <w:rPr>
          <w:sz w:val="22"/>
        </w:rPr>
        <w:t>aspirations</w:t>
      </w:r>
      <w:r>
        <w:rPr>
          <w:spacing w:val="37"/>
          <w:sz w:val="22"/>
        </w:rPr>
        <w:t> </w:t>
      </w:r>
      <w:r>
        <w:rPr>
          <w:sz w:val="22"/>
        </w:rPr>
        <w:t>of the Namibian people to self-determination, freedom and national independence in a united Namibia.</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79999pt;margin-top:34.068241pt;width:101.55pt;height:14.5pt;mso-position-horizontal-relative:page;mso-position-vertical-relative:page;z-index:-15768576" type="#_x0000_t202" id="docshape1" filled="false" stroked="false">
          <v:textbox inset="0,0,0,0">
            <w:txbxContent>
              <w:p>
                <w:pPr>
                  <w:pStyle w:val="BodyText"/>
                  <w:spacing w:before="15"/>
                  <w:ind w:left="20"/>
                </w:pPr>
                <w:r>
                  <w:rPr/>
                  <w:t>CM/Res.</w:t>
                </w:r>
                <w:r>
                  <w:rPr>
                    <w:spacing w:val="24"/>
                  </w:rPr>
                  <w:t> </w:t>
                </w:r>
                <w:r>
                  <w:rPr/>
                  <w:t>629</w:t>
                </w:r>
                <w:r>
                  <w:rPr>
                    <w:spacing w:val="25"/>
                  </w:rPr>
                  <w:t> </w:t>
                </w:r>
                <w:r>
                  <w:rPr>
                    <w:spacing w:val="-2"/>
                  </w:rPr>
                  <w:t>(XXXI)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078" w:right="304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1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2023-06-07T08:56:04Z</dcterms:created>
  <dcterms:modified xsi:type="dcterms:W3CDTF">2023-06-07T08:56:04Z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