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630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Title"/>
        <w:spacing w:line="367" w:lineRule="auto"/>
        <w:rPr>
          <w:u w:val="none"/>
        </w:rPr>
      </w:pPr>
      <w:r>
        <w:rPr>
          <w:u w:val="single"/>
        </w:rPr>
        <w:t>RESOLUTION SUPPORTING UN RESOLUTIN NO.32/4B</w:t>
      </w:r>
      <w:r>
        <w:rPr>
          <w:spacing w:val="80"/>
          <w:w w:val="150"/>
          <w:u w:val="none"/>
        </w:rPr>
        <w:t> </w:t>
      </w:r>
      <w:r>
        <w:rPr>
          <w:u w:val="single"/>
        </w:rPr>
        <w:t>ON THE OBSERVANCE OF AN INTERNATIONAL DAY OF</w:t>
      </w:r>
      <w:r>
        <w:rPr>
          <w:u w:val="none"/>
        </w:rPr>
        <w:t> </w:t>
      </w:r>
      <w:r>
        <w:rPr>
          <w:u w:val="single"/>
        </w:rPr>
        <w:t>SOLIDARITY WITH THE PALESTINIAN PEOPLE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69" w:lineRule="auto" w:before="96"/>
        <w:ind w:left="171" w:right="110" w:firstLine="676"/>
        <w:jc w:val="both"/>
      </w:pPr>
      <w:r>
        <w:rPr/>
        <w:t>The Council of Ministers of the OAU,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3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its determination to support United Nations Resolution 43/4B on the observance as an act of solidarity with the Palestinian people of a day to be celebrated on the 29</w:t>
      </w:r>
      <w:r>
        <w:rPr>
          <w:vertAlign w:val="superscript"/>
        </w:rPr>
        <w:t>th</w:t>
      </w:r>
      <w:r>
        <w:rPr>
          <w:spacing w:val="80"/>
          <w:vertAlign w:val="baseline"/>
        </w:rPr>
        <w:t> </w:t>
      </w:r>
      <w:r>
        <w:rPr>
          <w:vertAlign w:val="baseline"/>
        </w:rPr>
        <w:t>of November of every year;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CALL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8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positive</w:t>
      </w:r>
      <w:r>
        <w:rPr>
          <w:spacing w:val="40"/>
          <w:sz w:val="22"/>
        </w:rPr>
        <w:t> </w:t>
      </w:r>
      <w:r>
        <w:rPr>
          <w:sz w:val="22"/>
        </w:rPr>
        <w:t>manner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 celebration of that day, at both national and international levels;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13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peoples of African States and all peace loving peoples to support the Palestinian people in their just struggle to liberate their land and return to their </w:t>
      </w:r>
      <w:r>
        <w:rPr>
          <w:spacing w:val="-2"/>
          <w:sz w:val="22"/>
        </w:rPr>
        <w:t>homeland.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00" w:right="1489" w:hanging="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2023-06-07T08:56:07Z</dcterms:created>
  <dcterms:modified xsi:type="dcterms:W3CDTF">2023-06-07T08:56:07Z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