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369" w:lineRule="auto"/>
        <w:rPr>
          <w:u w:val="none"/>
        </w:rPr>
      </w:pPr>
      <w:r>
        <w:rPr>
          <w:u w:val="single"/>
        </w:rPr>
        <w:t>RESOLUTION ON THE INTER-AFRICAN MILITARY FORCE OF</w:t>
      </w:r>
      <w:r>
        <w:rPr>
          <w:u w:val="none"/>
        </w:rPr>
        <w:t> </w:t>
      </w:r>
      <w:r>
        <w:rPr>
          <w:spacing w:val="-2"/>
          <w:u w:val="single"/>
        </w:rPr>
        <w:t>INTERVENTION</w:t>
      </w:r>
    </w:p>
    <w:p>
      <w:pPr>
        <w:pStyle w:val="BodyText"/>
        <w:spacing w:before="6"/>
        <w:rPr>
          <w:b/>
          <w:sz w:val="24"/>
        </w:rPr>
      </w:pPr>
    </w:p>
    <w:p>
      <w:pPr>
        <w:pStyle w:val="BodyText"/>
        <w:spacing w:line="374" w:lineRule="auto" w:before="96"/>
        <w:ind w:left="171" w:right="108" w:firstLine="676"/>
        <w:jc w:val="both"/>
      </w:pPr>
      <w:r>
        <w:rPr/>
        <w:t>The Council of Ministers of the Organization of African Unity, meeting in its Thirty-First Ordinary Session</w:t>
      </w:r>
      <w:r>
        <w:rPr>
          <w:spacing w:val="27"/>
        </w:rPr>
        <w:t> </w:t>
      </w:r>
      <w:r>
        <w:rPr/>
        <w:t>in</w:t>
      </w:r>
      <w:r>
        <w:rPr>
          <w:spacing w:val="27"/>
        </w:rPr>
        <w:t> </w:t>
      </w:r>
      <w:r>
        <w:rPr/>
        <w:t>Khartoum,</w:t>
      </w:r>
      <w:r>
        <w:rPr>
          <w:spacing w:val="27"/>
        </w:rPr>
        <w:t> </w:t>
      </w:r>
      <w:r>
        <w:rPr/>
        <w:t>Democratic</w:t>
      </w:r>
      <w:r>
        <w:rPr>
          <w:spacing w:val="25"/>
        </w:rPr>
        <w:t> </w:t>
      </w:r>
      <w:r>
        <w:rPr/>
        <w:t>Republic</w:t>
      </w:r>
      <w:r>
        <w:rPr>
          <w:spacing w:val="25"/>
        </w:rPr>
        <w:t> </w:t>
      </w:r>
      <w:r>
        <w:rPr/>
        <w:t>of</w:t>
      </w:r>
      <w:r>
        <w:rPr>
          <w:spacing w:val="25"/>
        </w:rPr>
        <w:t> </w:t>
      </w:r>
      <w:r>
        <w:rPr/>
        <w:t>the</w:t>
      </w:r>
      <w:r>
        <w:rPr>
          <w:spacing w:val="25"/>
        </w:rPr>
        <w:t> </w:t>
      </w:r>
      <w:r>
        <w:rPr/>
        <w:t>Sudan,</w:t>
      </w:r>
      <w:r>
        <w:rPr>
          <w:spacing w:val="27"/>
        </w:rPr>
        <w:t> </w:t>
      </w:r>
      <w:r>
        <w:rPr/>
        <w:t>from</w:t>
      </w:r>
      <w:r>
        <w:rPr>
          <w:spacing w:val="25"/>
        </w:rPr>
        <w:t> </w:t>
      </w:r>
      <w:r>
        <w:rPr/>
        <w:t>7</w:t>
      </w:r>
      <w:r>
        <w:rPr>
          <w:spacing w:val="27"/>
        </w:rPr>
        <w:t> </w:t>
      </w:r>
      <w:r>
        <w:rPr/>
        <w:t>to</w:t>
      </w:r>
      <w:r>
        <w:rPr>
          <w:spacing w:val="25"/>
        </w:rPr>
        <w:t> </w:t>
      </w:r>
      <w:r>
        <w:rPr/>
        <w:t>18</w:t>
      </w:r>
      <w:r>
        <w:rPr>
          <w:spacing w:val="27"/>
        </w:rPr>
        <w:t> </w:t>
      </w:r>
      <w:r>
        <w:rPr/>
        <w:t>July</w:t>
      </w:r>
      <w:r>
        <w:rPr>
          <w:spacing w:val="25"/>
        </w:rPr>
        <w:t> </w:t>
      </w:r>
      <w:r>
        <w:rPr/>
        <w:t>1978,</w:t>
      </w:r>
    </w:p>
    <w:p>
      <w:pPr>
        <w:pStyle w:val="BodyText"/>
        <w:spacing w:before="2"/>
        <w:rPr>
          <w:sz w:val="33"/>
        </w:rPr>
      </w:pPr>
    </w:p>
    <w:p>
      <w:pPr>
        <w:pStyle w:val="BodyText"/>
        <w:spacing w:line="369" w:lineRule="auto"/>
        <w:ind w:left="171" w:right="112" w:firstLine="676"/>
        <w:jc w:val="both"/>
      </w:pPr>
      <w:r>
        <w:rPr>
          <w:b/>
          <w:u w:val="single"/>
        </w:rPr>
        <w:t>Reaffirming</w:t>
      </w:r>
      <w:r>
        <w:rPr>
          <w:b/>
        </w:rPr>
        <w:t> </w:t>
      </w:r>
      <w:r>
        <w:rPr/>
        <w:t>its adherence to the fundamental principles of the OAU Charter and its firm determination to safeguard and strengthen the Organization of African Unity, to preserve the independence, sovereignty and territorial integrity of Member States,</w:t>
      </w:r>
    </w:p>
    <w:p>
      <w:pPr>
        <w:pStyle w:val="BodyText"/>
        <w:spacing w:before="7"/>
        <w:rPr>
          <w:sz w:val="33"/>
        </w:rPr>
      </w:pPr>
    </w:p>
    <w:p>
      <w:pPr>
        <w:pStyle w:val="BodyText"/>
        <w:spacing w:line="369" w:lineRule="auto"/>
        <w:ind w:left="171" w:right="120" w:firstLine="676"/>
        <w:jc w:val="both"/>
      </w:pPr>
      <w:r>
        <w:rPr>
          <w:b/>
          <w:u w:val="single"/>
        </w:rPr>
        <w:t>Conscious</w:t>
      </w:r>
      <w:r>
        <w:rPr>
          <w:b/>
        </w:rPr>
        <w:t> </w:t>
      </w:r>
      <w:r>
        <w:rPr/>
        <w:t>of the inalienable right of every State to take any measures it deems necessary</w:t>
      </w:r>
      <w:r>
        <w:rPr>
          <w:spacing w:val="80"/>
        </w:rPr>
        <w:t> </w:t>
      </w:r>
      <w:r>
        <w:rPr/>
        <w:t>to safeguard it sovereignty, freedom and independence and protect its security,</w:t>
      </w:r>
    </w:p>
    <w:p>
      <w:pPr>
        <w:pStyle w:val="BodyText"/>
        <w:spacing w:before="1"/>
        <w:rPr>
          <w:sz w:val="34"/>
        </w:rPr>
      </w:pPr>
    </w:p>
    <w:p>
      <w:pPr>
        <w:pStyle w:val="BodyText"/>
        <w:spacing w:line="364" w:lineRule="auto"/>
        <w:ind w:left="171" w:right="116" w:firstLine="676"/>
        <w:jc w:val="both"/>
      </w:pPr>
      <w:r>
        <w:rPr>
          <w:b/>
          <w:u w:val="single"/>
        </w:rPr>
        <w:t>REAFFIRMS</w:t>
      </w:r>
      <w:r>
        <w:rPr>
          <w:b/>
        </w:rPr>
        <w:t> </w:t>
      </w:r>
      <w:r>
        <w:rPr/>
        <w:t>its determination</w:t>
      </w:r>
      <w:r>
        <w:rPr>
          <w:spacing w:val="40"/>
        </w:rPr>
        <w:t> </w:t>
      </w:r>
      <w:r>
        <w:rPr/>
        <w:t>to create and</w:t>
      </w:r>
      <w:r>
        <w:rPr>
          <w:spacing w:val="40"/>
        </w:rPr>
        <w:t> </w:t>
      </w:r>
      <w:r>
        <w:rPr/>
        <w:t>maintain</w:t>
      </w:r>
      <w:r>
        <w:rPr>
          <w:spacing w:val="40"/>
        </w:rPr>
        <w:t> </w:t>
      </w:r>
      <w:r>
        <w:rPr/>
        <w:t>the conditions of peace and security needed to ensure the economic and social development of Africa,</w:t>
      </w:r>
    </w:p>
    <w:p>
      <w:pPr>
        <w:pStyle w:val="BodyText"/>
        <w:spacing w:before="7"/>
        <w:rPr>
          <w:sz w:val="34"/>
        </w:rPr>
      </w:pPr>
    </w:p>
    <w:p>
      <w:pPr>
        <w:pStyle w:val="BodyText"/>
        <w:spacing w:line="369" w:lineRule="auto"/>
        <w:ind w:left="171" w:right="113" w:firstLine="676"/>
        <w:jc w:val="both"/>
      </w:pPr>
      <w:r>
        <w:rPr>
          <w:b/>
          <w:u w:val="single"/>
        </w:rPr>
        <w:t>Considering</w:t>
      </w:r>
      <w:r>
        <w:rPr>
          <w:b/>
          <w:spacing w:val="40"/>
        </w:rPr>
        <w:t> </w:t>
      </w:r>
      <w:r>
        <w:rPr/>
        <w:t>that any initiative to establish a Pan-African force should be planned and taken solely within the frame work of the Organization of African Unity if it is to fulfill the aspirations of the African peoples;</w:t>
      </w:r>
    </w:p>
    <w:p>
      <w:pPr>
        <w:pStyle w:val="BodyText"/>
        <w:spacing w:before="7"/>
        <w:rPr>
          <w:sz w:val="33"/>
        </w:rPr>
      </w:pPr>
    </w:p>
    <w:p>
      <w:pPr>
        <w:pStyle w:val="BodyText"/>
        <w:spacing w:line="369" w:lineRule="auto"/>
        <w:ind w:left="171" w:right="112" w:firstLine="676"/>
        <w:jc w:val="both"/>
      </w:pPr>
      <w:r>
        <w:rPr>
          <w:b/>
          <w:u w:val="single"/>
        </w:rPr>
        <w:t>Considering</w:t>
      </w:r>
      <w:r>
        <w:rPr>
          <w:b/>
          <w:spacing w:val="37"/>
          <w:u w:val="single"/>
        </w:rPr>
        <w:t> </w:t>
      </w:r>
      <w:r>
        <w:rPr>
          <w:b/>
          <w:u w:val="single"/>
        </w:rPr>
        <w:t>the</w:t>
      </w:r>
      <w:r>
        <w:rPr>
          <w:b/>
          <w:spacing w:val="36"/>
          <w:u w:val="single"/>
        </w:rPr>
        <w:t> </w:t>
      </w:r>
      <w:r>
        <w:rPr>
          <w:b/>
          <w:u w:val="single"/>
        </w:rPr>
        <w:t>attempt</w:t>
      </w:r>
      <w:r>
        <w:rPr>
          <w:b/>
          <w:spacing w:val="40"/>
        </w:rPr>
        <w:t> </w:t>
      </w:r>
      <w:r>
        <w:rPr/>
        <w:t>by</w:t>
      </w:r>
      <w:r>
        <w:rPr>
          <w:spacing w:val="39"/>
        </w:rPr>
        <w:t> </w:t>
      </w:r>
      <w:r>
        <w:rPr/>
        <w:t>non-African</w:t>
      </w:r>
      <w:r>
        <w:rPr>
          <w:spacing w:val="38"/>
        </w:rPr>
        <w:t> </w:t>
      </w:r>
      <w:r>
        <w:rPr/>
        <w:t>powers</w:t>
      </w:r>
      <w:r>
        <w:rPr>
          <w:spacing w:val="37"/>
        </w:rPr>
        <w:t> </w:t>
      </w:r>
      <w:r>
        <w:rPr/>
        <w:t>to</w:t>
      </w:r>
      <w:r>
        <w:rPr>
          <w:spacing w:val="37"/>
        </w:rPr>
        <w:t> </w:t>
      </w:r>
      <w:r>
        <w:rPr/>
        <w:t>threaten</w:t>
      </w:r>
      <w:r>
        <w:rPr>
          <w:spacing w:val="38"/>
        </w:rPr>
        <w:t> </w:t>
      </w:r>
      <w:r>
        <w:rPr/>
        <w:t>the</w:t>
      </w:r>
      <w:r>
        <w:rPr>
          <w:spacing w:val="37"/>
        </w:rPr>
        <w:t> </w:t>
      </w:r>
      <w:r>
        <w:rPr/>
        <w:t>peace</w:t>
      </w:r>
      <w:r>
        <w:rPr>
          <w:spacing w:val="37"/>
        </w:rPr>
        <w:t> </w:t>
      </w:r>
      <w:r>
        <w:rPr/>
        <w:t>and</w:t>
      </w:r>
      <w:r>
        <w:rPr>
          <w:spacing w:val="38"/>
        </w:rPr>
        <w:t> </w:t>
      </w:r>
      <w:r>
        <w:rPr/>
        <w:t>security</w:t>
      </w:r>
      <w:r>
        <w:rPr>
          <w:spacing w:val="37"/>
        </w:rPr>
        <w:t> </w:t>
      </w:r>
      <w:r>
        <w:rPr/>
        <w:t>of the African continent under the pretext of establishing an Inter-African collective security force;</w:t>
      </w:r>
    </w:p>
    <w:p>
      <w:pPr>
        <w:pStyle w:val="BodyText"/>
        <w:spacing w:before="7"/>
        <w:rPr>
          <w:sz w:val="33"/>
        </w:rPr>
      </w:pPr>
    </w:p>
    <w:p>
      <w:pPr>
        <w:pStyle w:val="ListParagraph"/>
        <w:numPr>
          <w:ilvl w:val="0"/>
          <w:numId w:val="1"/>
        </w:numPr>
        <w:tabs>
          <w:tab w:pos="1185" w:val="left" w:leader="none"/>
        </w:tabs>
        <w:spacing w:line="374" w:lineRule="auto" w:before="1" w:after="0"/>
        <w:ind w:left="1184" w:right="138" w:hanging="336"/>
        <w:jc w:val="both"/>
        <w:rPr>
          <w:sz w:val="22"/>
        </w:rPr>
      </w:pPr>
      <w:r>
        <w:rPr>
          <w:b/>
          <w:sz w:val="22"/>
        </w:rPr>
        <w:t>AFFIRMS </w:t>
      </w:r>
      <w:r>
        <w:rPr>
          <w:sz w:val="22"/>
        </w:rPr>
        <w:t>that Africa’s defence and security are the exclusive responsibility of the </w:t>
      </w:r>
      <w:r>
        <w:rPr>
          <w:spacing w:val="-2"/>
          <w:sz w:val="22"/>
        </w:rPr>
        <w:t>Africans;</w:t>
      </w:r>
    </w:p>
    <w:p>
      <w:pPr>
        <w:pStyle w:val="BodyText"/>
        <w:spacing w:before="9"/>
        <w:rPr>
          <w:sz w:val="32"/>
        </w:rPr>
      </w:pPr>
    </w:p>
    <w:p>
      <w:pPr>
        <w:pStyle w:val="ListParagraph"/>
        <w:numPr>
          <w:ilvl w:val="0"/>
          <w:numId w:val="1"/>
        </w:numPr>
        <w:tabs>
          <w:tab w:pos="1185" w:val="left" w:leader="none"/>
        </w:tabs>
        <w:spacing w:line="369" w:lineRule="auto" w:before="0" w:after="0"/>
        <w:ind w:left="1183" w:right="109" w:hanging="336"/>
        <w:jc w:val="both"/>
        <w:rPr>
          <w:sz w:val="22"/>
        </w:rPr>
      </w:pPr>
      <w:r>
        <w:rPr>
          <w:b/>
          <w:sz w:val="22"/>
        </w:rPr>
        <w:t>SOLEMNLY DECLARES</w:t>
      </w:r>
      <w:r>
        <w:rPr>
          <w:b/>
          <w:spacing w:val="40"/>
          <w:sz w:val="22"/>
        </w:rPr>
        <w:t> </w:t>
      </w:r>
      <w:r>
        <w:rPr>
          <w:sz w:val="22"/>
        </w:rPr>
        <w:t>that the creation of an Inter-African force can be</w:t>
      </w:r>
      <w:r>
        <w:rPr>
          <w:spacing w:val="40"/>
          <w:sz w:val="22"/>
        </w:rPr>
        <w:t> </w:t>
      </w:r>
      <w:r>
        <w:rPr>
          <w:sz w:val="22"/>
        </w:rPr>
        <w:t>envisaged only within the context of OAU’s objectives</w:t>
      </w:r>
      <w:r>
        <w:rPr>
          <w:spacing w:val="40"/>
          <w:sz w:val="22"/>
        </w:rPr>
        <w:t> </w:t>
      </w:r>
      <w:r>
        <w:rPr>
          <w:sz w:val="22"/>
        </w:rPr>
        <w:t>and priorities for the</w:t>
      </w:r>
      <w:r>
        <w:rPr>
          <w:spacing w:val="40"/>
          <w:sz w:val="22"/>
        </w:rPr>
        <w:t> </w:t>
      </w:r>
      <w:r>
        <w:rPr>
          <w:sz w:val="22"/>
        </w:rPr>
        <w:t>elimination</w:t>
      </w:r>
      <w:r>
        <w:rPr>
          <w:spacing w:val="35"/>
          <w:sz w:val="22"/>
        </w:rPr>
        <w:t> </w:t>
      </w:r>
      <w:r>
        <w:rPr>
          <w:sz w:val="22"/>
        </w:rPr>
        <w:t>of</w:t>
      </w:r>
      <w:r>
        <w:rPr>
          <w:spacing w:val="34"/>
          <w:sz w:val="22"/>
        </w:rPr>
        <w:t> </w:t>
      </w:r>
      <w:r>
        <w:rPr>
          <w:sz w:val="22"/>
        </w:rPr>
        <w:t>the</w:t>
      </w:r>
      <w:r>
        <w:rPr>
          <w:spacing w:val="34"/>
          <w:sz w:val="22"/>
        </w:rPr>
        <w:t> </w:t>
      </w:r>
      <w:r>
        <w:rPr>
          <w:sz w:val="22"/>
        </w:rPr>
        <w:t>racist</w:t>
      </w:r>
      <w:r>
        <w:rPr>
          <w:spacing w:val="34"/>
          <w:sz w:val="22"/>
        </w:rPr>
        <w:t> </w:t>
      </w:r>
      <w:r>
        <w:rPr>
          <w:sz w:val="22"/>
        </w:rPr>
        <w:t>minority</w:t>
      </w:r>
      <w:r>
        <w:rPr>
          <w:spacing w:val="34"/>
          <w:sz w:val="22"/>
        </w:rPr>
        <w:t> </w:t>
      </w:r>
      <w:r>
        <w:rPr>
          <w:sz w:val="22"/>
        </w:rPr>
        <w:t>regimes</w:t>
      </w:r>
      <w:r>
        <w:rPr>
          <w:spacing w:val="34"/>
          <w:sz w:val="22"/>
        </w:rPr>
        <w:t> </w:t>
      </w:r>
      <w:r>
        <w:rPr>
          <w:sz w:val="22"/>
        </w:rPr>
        <w:t>of</w:t>
      </w:r>
      <w:r>
        <w:rPr>
          <w:spacing w:val="34"/>
          <w:sz w:val="22"/>
        </w:rPr>
        <w:t> </w:t>
      </w:r>
      <w:r>
        <w:rPr>
          <w:sz w:val="22"/>
        </w:rPr>
        <w:t>Southern</w:t>
      </w:r>
      <w:r>
        <w:rPr>
          <w:spacing w:val="35"/>
          <w:sz w:val="22"/>
        </w:rPr>
        <w:t> </w:t>
      </w:r>
      <w:r>
        <w:rPr>
          <w:sz w:val="22"/>
        </w:rPr>
        <w:t>Africa,</w:t>
      </w:r>
      <w:r>
        <w:rPr>
          <w:spacing w:val="35"/>
          <w:sz w:val="22"/>
        </w:rPr>
        <w:t> </w:t>
      </w:r>
      <w:r>
        <w:rPr>
          <w:sz w:val="22"/>
        </w:rPr>
        <w:t>the</w:t>
      </w:r>
      <w:r>
        <w:rPr>
          <w:spacing w:val="34"/>
          <w:sz w:val="22"/>
        </w:rPr>
        <w:t> </w:t>
      </w:r>
      <w:r>
        <w:rPr>
          <w:sz w:val="22"/>
        </w:rPr>
        <w:t>total</w:t>
      </w:r>
      <w:r>
        <w:rPr>
          <w:spacing w:val="34"/>
          <w:sz w:val="22"/>
        </w:rPr>
        <w:t> </w:t>
      </w:r>
      <w:r>
        <w:rPr>
          <w:sz w:val="22"/>
        </w:rPr>
        <w:t>liberation</w:t>
      </w:r>
      <w:r>
        <w:rPr>
          <w:spacing w:val="35"/>
          <w:sz w:val="22"/>
        </w:rPr>
        <w:t> </w:t>
      </w:r>
      <w:r>
        <w:rPr>
          <w:sz w:val="22"/>
        </w:rPr>
        <w:t>of the continent, and the safeguarding of the independence, sovereignty and territorial integrity of Member States;</w:t>
      </w:r>
    </w:p>
    <w:p>
      <w:pPr>
        <w:pStyle w:val="BodyText"/>
        <w:spacing w:before="10"/>
        <w:rPr>
          <w:sz w:val="33"/>
        </w:rPr>
      </w:pPr>
    </w:p>
    <w:p>
      <w:pPr>
        <w:pStyle w:val="ListParagraph"/>
        <w:numPr>
          <w:ilvl w:val="0"/>
          <w:numId w:val="1"/>
        </w:numPr>
        <w:tabs>
          <w:tab w:pos="1185" w:val="left" w:leader="none"/>
        </w:tabs>
        <w:spacing w:line="369" w:lineRule="auto" w:before="0" w:after="0"/>
        <w:ind w:left="1183" w:right="112" w:hanging="336"/>
        <w:jc w:val="both"/>
        <w:rPr>
          <w:sz w:val="22"/>
        </w:rPr>
      </w:pPr>
      <w:r>
        <w:rPr>
          <w:b/>
          <w:sz w:val="22"/>
        </w:rPr>
        <w:t>CALLS FOR </w:t>
      </w:r>
      <w:r>
        <w:rPr>
          <w:sz w:val="22"/>
        </w:rPr>
        <w:t>the reactivation of the OAU Defence Commission to consider the desirability</w:t>
      </w:r>
      <w:r>
        <w:rPr>
          <w:spacing w:val="40"/>
          <w:sz w:val="22"/>
        </w:rPr>
        <w:t> </w:t>
      </w:r>
      <w:r>
        <w:rPr>
          <w:sz w:val="22"/>
        </w:rPr>
        <w:t>of</w:t>
      </w:r>
      <w:r>
        <w:rPr>
          <w:spacing w:val="40"/>
          <w:sz w:val="22"/>
        </w:rPr>
        <w:t> </w:t>
      </w:r>
      <w:r>
        <w:rPr>
          <w:sz w:val="22"/>
        </w:rPr>
        <w:t>establishing</w:t>
      </w:r>
      <w:r>
        <w:rPr>
          <w:spacing w:val="40"/>
          <w:sz w:val="22"/>
        </w:rPr>
        <w:t> </w:t>
      </w:r>
      <w:r>
        <w:rPr>
          <w:sz w:val="22"/>
        </w:rPr>
        <w:t>an</w:t>
      </w:r>
      <w:r>
        <w:rPr>
          <w:spacing w:val="40"/>
          <w:sz w:val="22"/>
        </w:rPr>
        <w:t> </w:t>
      </w:r>
      <w:r>
        <w:rPr>
          <w:sz w:val="22"/>
        </w:rPr>
        <w:t>Inter-African</w:t>
      </w:r>
      <w:r>
        <w:rPr>
          <w:spacing w:val="40"/>
          <w:sz w:val="22"/>
        </w:rPr>
        <w:t> </w:t>
      </w:r>
      <w:r>
        <w:rPr>
          <w:sz w:val="22"/>
        </w:rPr>
        <w:t>Military</w:t>
      </w:r>
      <w:r>
        <w:rPr>
          <w:spacing w:val="40"/>
          <w:sz w:val="22"/>
        </w:rPr>
        <w:t> </w:t>
      </w:r>
      <w:r>
        <w:rPr>
          <w:sz w:val="22"/>
        </w:rPr>
        <w:t>Force</w:t>
      </w:r>
      <w:r>
        <w:rPr>
          <w:spacing w:val="40"/>
          <w:sz w:val="22"/>
        </w:rPr>
        <w:t> </w:t>
      </w:r>
      <w:r>
        <w:rPr>
          <w:sz w:val="22"/>
        </w:rPr>
        <w:t>under</w:t>
      </w:r>
      <w:r>
        <w:rPr>
          <w:spacing w:val="40"/>
          <w:sz w:val="22"/>
        </w:rPr>
        <w:t> </w:t>
      </w:r>
      <w:r>
        <w:rPr>
          <w:sz w:val="22"/>
        </w:rPr>
        <w:t>the</w:t>
      </w:r>
      <w:r>
        <w:rPr>
          <w:spacing w:val="40"/>
          <w:sz w:val="22"/>
        </w:rPr>
        <w:t> </w:t>
      </w:r>
      <w:r>
        <w:rPr>
          <w:sz w:val="22"/>
        </w:rPr>
        <w:t>aegis</w:t>
      </w:r>
      <w:r>
        <w:rPr>
          <w:spacing w:val="40"/>
          <w:sz w:val="22"/>
        </w:rPr>
        <w:t> </w:t>
      </w:r>
      <w:r>
        <w:rPr>
          <w:sz w:val="22"/>
        </w:rPr>
        <w:t>of</w:t>
      </w:r>
      <w:r>
        <w:rPr>
          <w:spacing w:val="40"/>
          <w:sz w:val="22"/>
        </w:rPr>
        <w:t> </w:t>
      </w:r>
      <w:r>
        <w:rPr>
          <w:sz w:val="22"/>
        </w:rPr>
        <w:t>the </w:t>
      </w:r>
      <w:r>
        <w:rPr>
          <w:spacing w:val="-4"/>
          <w:sz w:val="22"/>
        </w:rPr>
        <w:t>OAU;</w:t>
      </w:r>
    </w:p>
    <w:p>
      <w:pPr>
        <w:spacing w:after="0" w:line="369" w:lineRule="auto"/>
        <w:jc w:val="both"/>
        <w:rPr>
          <w:sz w:val="22"/>
        </w:rPr>
        <w:sectPr>
          <w:headerReference w:type="default" r:id="rId5"/>
          <w:type w:val="continuous"/>
          <w:pgSz w:w="12240" w:h="15840"/>
          <w:pgMar w:header="701" w:footer="0" w:top="1260" w:bottom="280" w:left="1720" w:right="1440"/>
          <w:pgNumType w:start="1"/>
        </w:sectPr>
      </w:pPr>
    </w:p>
    <w:p>
      <w:pPr>
        <w:pStyle w:val="BodyText"/>
        <w:rPr>
          <w:sz w:val="20"/>
        </w:rPr>
      </w:pPr>
    </w:p>
    <w:p>
      <w:pPr>
        <w:pStyle w:val="BodyText"/>
        <w:rPr>
          <w:sz w:val="20"/>
        </w:rPr>
      </w:pPr>
    </w:p>
    <w:p>
      <w:pPr>
        <w:pStyle w:val="BodyText"/>
        <w:spacing w:before="3"/>
        <w:rPr>
          <w:sz w:val="26"/>
        </w:rPr>
      </w:pPr>
    </w:p>
    <w:p>
      <w:pPr>
        <w:pStyle w:val="ListParagraph"/>
        <w:numPr>
          <w:ilvl w:val="0"/>
          <w:numId w:val="1"/>
        </w:numPr>
        <w:tabs>
          <w:tab w:pos="1185" w:val="left" w:leader="none"/>
        </w:tabs>
        <w:spacing w:line="364" w:lineRule="auto" w:before="96" w:after="0"/>
        <w:ind w:left="1184" w:right="124" w:hanging="336"/>
        <w:jc w:val="left"/>
        <w:rPr>
          <w:sz w:val="22"/>
        </w:rPr>
      </w:pPr>
      <w:r>
        <w:rPr>
          <w:b/>
          <w:sz w:val="22"/>
        </w:rPr>
        <w:t>APPEALS</w:t>
      </w:r>
      <w:r>
        <w:rPr>
          <w:b/>
          <w:spacing w:val="36"/>
          <w:sz w:val="22"/>
        </w:rPr>
        <w:t> </w:t>
      </w:r>
      <w:r>
        <w:rPr>
          <w:sz w:val="22"/>
        </w:rPr>
        <w:t>to all Member States to settle their disputes by peaceful means, including resource to the OAU Commission of Mediation, Conciliation and Arbitration;</w:t>
      </w:r>
    </w:p>
    <w:sectPr>
      <w:pgSz w:w="12240" w:h="15840"/>
      <w:pgMar w:header="701" w:footer="0" w:top="1260" w:bottom="280" w:left="172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18.279999pt;margin-top:34.068241pt;width:101.55pt;height:14.5pt;mso-position-horizontal-relative:page;mso-position-vertical-relative:page;z-index:-15757824" type="#_x0000_t202" id="docshape1" filled="false" stroked="false">
          <v:textbox inset="0,0,0,0">
            <w:txbxContent>
              <w:p>
                <w:pPr>
                  <w:pStyle w:val="BodyText"/>
                  <w:spacing w:before="15"/>
                  <w:ind w:left="20"/>
                </w:pPr>
                <w:r>
                  <w:rPr/>
                  <w:t>CM/Res.</w:t>
                </w:r>
                <w:r>
                  <w:rPr>
                    <w:spacing w:val="24"/>
                  </w:rPr>
                  <w:t> </w:t>
                </w:r>
                <w:r>
                  <w:rPr/>
                  <w:t>635</w:t>
                </w:r>
                <w:r>
                  <w:rPr>
                    <w:spacing w:val="25"/>
                  </w:rPr>
                  <w:t> </w:t>
                </w:r>
                <w:r>
                  <w:rPr>
                    <w:spacing w:val="-2"/>
                  </w:rPr>
                  <w:t>(XXXI)</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37"/>
        <w:jc w:val="left"/>
      </w:pPr>
      <w:rPr>
        <w:rFonts w:hint="default" w:ascii="Times New Roman" w:hAnsi="Times New Roman" w:eastAsia="Times New Roman" w:cs="Times New Roman"/>
        <w:b w:val="0"/>
        <w:bCs w:val="0"/>
        <w:i w:val="0"/>
        <w:iCs w:val="0"/>
        <w:spacing w:val="-1"/>
        <w:w w:val="102"/>
        <w:sz w:val="22"/>
        <w:szCs w:val="22"/>
        <w:lang w:val="en-US" w:eastAsia="en-US" w:bidi="ar-SA"/>
      </w:rPr>
    </w:lvl>
    <w:lvl w:ilvl="1">
      <w:start w:val="0"/>
      <w:numFmt w:val="bullet"/>
      <w:lvlText w:val="•"/>
      <w:lvlJc w:val="left"/>
      <w:pPr>
        <w:ind w:left="1970" w:hanging="337"/>
      </w:pPr>
      <w:rPr>
        <w:rFonts w:hint="default"/>
        <w:lang w:val="en-US" w:eastAsia="en-US" w:bidi="ar-SA"/>
      </w:rPr>
    </w:lvl>
    <w:lvl w:ilvl="2">
      <w:start w:val="0"/>
      <w:numFmt w:val="bullet"/>
      <w:lvlText w:val="•"/>
      <w:lvlJc w:val="left"/>
      <w:pPr>
        <w:ind w:left="2760" w:hanging="337"/>
      </w:pPr>
      <w:rPr>
        <w:rFonts w:hint="default"/>
        <w:lang w:val="en-US" w:eastAsia="en-US" w:bidi="ar-SA"/>
      </w:rPr>
    </w:lvl>
    <w:lvl w:ilvl="3">
      <w:start w:val="0"/>
      <w:numFmt w:val="bullet"/>
      <w:lvlText w:val="•"/>
      <w:lvlJc w:val="left"/>
      <w:pPr>
        <w:ind w:left="3550" w:hanging="337"/>
      </w:pPr>
      <w:rPr>
        <w:rFonts w:hint="default"/>
        <w:lang w:val="en-US" w:eastAsia="en-US" w:bidi="ar-SA"/>
      </w:rPr>
    </w:lvl>
    <w:lvl w:ilvl="4">
      <w:start w:val="0"/>
      <w:numFmt w:val="bullet"/>
      <w:lvlText w:val="•"/>
      <w:lvlJc w:val="left"/>
      <w:pPr>
        <w:ind w:left="4340" w:hanging="337"/>
      </w:pPr>
      <w:rPr>
        <w:rFonts w:hint="default"/>
        <w:lang w:val="en-US" w:eastAsia="en-US" w:bidi="ar-SA"/>
      </w:rPr>
    </w:lvl>
    <w:lvl w:ilvl="5">
      <w:start w:val="0"/>
      <w:numFmt w:val="bullet"/>
      <w:lvlText w:val="•"/>
      <w:lvlJc w:val="left"/>
      <w:pPr>
        <w:ind w:left="5130" w:hanging="337"/>
      </w:pPr>
      <w:rPr>
        <w:rFonts w:hint="default"/>
        <w:lang w:val="en-US" w:eastAsia="en-US" w:bidi="ar-SA"/>
      </w:rPr>
    </w:lvl>
    <w:lvl w:ilvl="6">
      <w:start w:val="0"/>
      <w:numFmt w:val="bullet"/>
      <w:lvlText w:val="•"/>
      <w:lvlJc w:val="left"/>
      <w:pPr>
        <w:ind w:left="5920" w:hanging="337"/>
      </w:pPr>
      <w:rPr>
        <w:rFonts w:hint="default"/>
        <w:lang w:val="en-US" w:eastAsia="en-US" w:bidi="ar-SA"/>
      </w:rPr>
    </w:lvl>
    <w:lvl w:ilvl="7">
      <w:start w:val="0"/>
      <w:numFmt w:val="bullet"/>
      <w:lvlText w:val="•"/>
      <w:lvlJc w:val="left"/>
      <w:pPr>
        <w:ind w:left="6710" w:hanging="337"/>
      </w:pPr>
      <w:rPr>
        <w:rFonts w:hint="default"/>
        <w:lang w:val="en-US" w:eastAsia="en-US" w:bidi="ar-SA"/>
      </w:rPr>
    </w:lvl>
    <w:lvl w:ilvl="8">
      <w:start w:val="0"/>
      <w:numFmt w:val="bullet"/>
      <w:lvlText w:val="•"/>
      <w:lvlJc w:val="left"/>
      <w:pPr>
        <w:ind w:left="7500" w:hanging="337"/>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85"/>
      <w:ind w:left="3689" w:hanging="2496"/>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83" w:right="109" w:hanging="336"/>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COUNCIL OF MINISTERS ADOPTED AT ITS THIRTY-FIRST ORDINARY SESSION AND APPROVED BY THE FIFTEENTH ORDINARY SESSION OF THE ASSEMBLY OF HEADS OF STATE AND GOVERNMENT</dc:title>
  <dcterms:created xsi:type="dcterms:W3CDTF">2023-06-07T08:56:23Z</dcterms:created>
  <dcterms:modified xsi:type="dcterms:W3CDTF">2023-06-07T08:56:23Z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2023-03-29T00:00:00Z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