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Title"/>
        <w:rPr>
          <w:u w:val="none"/>
        </w:rPr>
      </w:pPr>
      <w:r>
        <w:rPr>
          <w:u w:val="single"/>
        </w:rPr>
        <w:t>RESOLUTION</w:t>
      </w:r>
      <w:r>
        <w:rPr>
          <w:spacing w:val="10"/>
          <w:u w:val="single"/>
        </w:rPr>
        <w:t> </w:t>
      </w:r>
      <w:r>
        <w:rPr>
          <w:u w:val="single"/>
        </w:rPr>
        <w:t>ON</w:t>
      </w:r>
      <w:r>
        <w:rPr>
          <w:spacing w:val="10"/>
          <w:u w:val="single"/>
        </w:rPr>
        <w:t> </w:t>
      </w:r>
      <w:r>
        <w:rPr>
          <w:u w:val="single"/>
        </w:rPr>
        <w:t>SOUTH</w:t>
      </w:r>
      <w:r>
        <w:rPr>
          <w:spacing w:val="11"/>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08" w:firstLine="676"/>
        <w:jc w:val="both"/>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right="118" w:firstLine="676"/>
        <w:jc w:val="both"/>
      </w:pPr>
      <w:r>
        <w:rPr>
          <w:b/>
          <w:u w:val="single"/>
        </w:rPr>
        <w:t>Considering</w:t>
      </w:r>
      <w:r>
        <w:rPr>
          <w:b/>
        </w:rPr>
        <w:t> </w:t>
      </w:r>
      <w:r>
        <w:rPr/>
        <w:t>that the maturing revolutionary situation in the country calls for continuing country-wide under-ground mobilization in continued preparation for sustained action and</w:t>
      </w:r>
      <w:r>
        <w:rPr>
          <w:spacing w:val="80"/>
          <w:w w:val="150"/>
        </w:rPr>
        <w:t> </w:t>
      </w:r>
      <w:r>
        <w:rPr>
          <w:spacing w:val="-2"/>
        </w:rPr>
        <w:t>struggle,</w:t>
      </w:r>
    </w:p>
    <w:p>
      <w:pPr>
        <w:pStyle w:val="BodyText"/>
        <w:spacing w:before="7"/>
        <w:rPr>
          <w:sz w:val="33"/>
        </w:rPr>
      </w:pPr>
    </w:p>
    <w:p>
      <w:pPr>
        <w:pStyle w:val="BodyText"/>
        <w:spacing w:line="369" w:lineRule="auto"/>
        <w:ind w:left="171" w:right="113" w:firstLine="676"/>
        <w:jc w:val="both"/>
      </w:pPr>
      <w:r>
        <w:rPr>
          <w:b/>
          <w:u w:val="single"/>
        </w:rPr>
        <w:t>Recalling</w:t>
      </w:r>
      <w:r>
        <w:rPr>
          <w:b/>
        </w:rPr>
        <w:t> </w:t>
      </w:r>
      <w:r>
        <w:rPr/>
        <w:t>its resolutions on South Africa and apartheid adopted at the Thirtieth Ordinary Session in Tripoli, Libya from 20 to 28 February, 1978,</w:t>
      </w:r>
    </w:p>
    <w:p>
      <w:pPr>
        <w:pStyle w:val="BodyText"/>
        <w:spacing w:before="1"/>
        <w:rPr>
          <w:sz w:val="34"/>
        </w:rPr>
      </w:pPr>
    </w:p>
    <w:p>
      <w:pPr>
        <w:pStyle w:val="BodyText"/>
        <w:spacing w:line="367" w:lineRule="auto"/>
        <w:ind w:left="171" w:right="118" w:firstLine="676"/>
        <w:jc w:val="both"/>
      </w:pPr>
      <w:r>
        <w:rPr>
          <w:b/>
          <w:u w:val="single"/>
        </w:rPr>
        <w:t>Recalling</w:t>
      </w:r>
      <w:r>
        <w:rPr>
          <w:b/>
        </w:rPr>
        <w:t> </w:t>
      </w:r>
      <w:r>
        <w:rPr/>
        <w:t>the OAU, the Non-Aligned and the United Nations resolutions which condem and</w:t>
      </w:r>
      <w:r>
        <w:rPr>
          <w:spacing w:val="29"/>
        </w:rPr>
        <w:t> </w:t>
      </w:r>
      <w:r>
        <w:rPr/>
        <w:t>reject</w:t>
      </w:r>
      <w:r>
        <w:rPr>
          <w:spacing w:val="28"/>
        </w:rPr>
        <w:t> </w:t>
      </w:r>
      <w:r>
        <w:rPr/>
        <w:t>the</w:t>
      </w:r>
      <w:r>
        <w:rPr>
          <w:spacing w:val="28"/>
        </w:rPr>
        <w:t> </w:t>
      </w:r>
      <w:r>
        <w:rPr/>
        <w:t>so-called</w:t>
      </w:r>
      <w:r>
        <w:rPr>
          <w:spacing w:val="24"/>
        </w:rPr>
        <w:t> </w:t>
      </w:r>
      <w:r>
        <w:rPr/>
        <w:t>independence</w:t>
      </w:r>
      <w:r>
        <w:rPr>
          <w:spacing w:val="23"/>
        </w:rPr>
        <w:t> </w:t>
      </w:r>
      <w:r>
        <w:rPr/>
        <w:t>of</w:t>
      </w:r>
      <w:r>
        <w:rPr>
          <w:spacing w:val="23"/>
        </w:rPr>
        <w:t> </w:t>
      </w:r>
      <w:r>
        <w:rPr/>
        <w:t>tribal</w:t>
      </w:r>
      <w:r>
        <w:rPr>
          <w:spacing w:val="23"/>
        </w:rPr>
        <w:t> </w:t>
      </w:r>
      <w:r>
        <w:rPr/>
        <w:t>creations</w:t>
      </w:r>
      <w:r>
        <w:rPr>
          <w:spacing w:val="23"/>
        </w:rPr>
        <w:t> </w:t>
      </w:r>
      <w:r>
        <w:rPr/>
        <w:t>as</w:t>
      </w:r>
      <w:r>
        <w:rPr>
          <w:spacing w:val="23"/>
        </w:rPr>
        <w:t> </w:t>
      </w:r>
      <w:r>
        <w:rPr/>
        <w:t>null</w:t>
      </w:r>
      <w:r>
        <w:rPr>
          <w:spacing w:val="23"/>
        </w:rPr>
        <w:t> </w:t>
      </w:r>
      <w:r>
        <w:rPr/>
        <w:t>and</w:t>
      </w:r>
      <w:r>
        <w:rPr>
          <w:spacing w:val="24"/>
        </w:rPr>
        <w:t> </w:t>
      </w:r>
      <w:r>
        <w:rPr/>
        <w:t>void,</w:t>
      </w:r>
      <w:r>
        <w:rPr>
          <w:spacing w:val="23"/>
        </w:rPr>
        <w:t> </w:t>
      </w:r>
      <w:r>
        <w:rPr/>
        <w:t>once</w:t>
      </w:r>
      <w:r>
        <w:rPr>
          <w:spacing w:val="23"/>
        </w:rPr>
        <w:t> </w:t>
      </w:r>
      <w:r>
        <w:rPr/>
        <w:t>again</w:t>
      </w:r>
      <w:r>
        <w:rPr>
          <w:spacing w:val="24"/>
        </w:rPr>
        <w:t> </w:t>
      </w:r>
      <w:r>
        <w:rPr/>
        <w:t>denounces the so-called independence of Transkei and Bophuhatswana, and calls on all Member States to refrain from establishing any contact whatsoever with these and any other bantustans,</w:t>
      </w:r>
    </w:p>
    <w:p>
      <w:pPr>
        <w:pStyle w:val="BodyText"/>
        <w:spacing w:before="5"/>
        <w:rPr>
          <w:sz w:val="34"/>
        </w:rPr>
      </w:pPr>
    </w:p>
    <w:p>
      <w:pPr>
        <w:pStyle w:val="BodyText"/>
        <w:spacing w:line="369" w:lineRule="auto"/>
        <w:ind w:left="171" w:right="115" w:firstLine="676"/>
        <w:jc w:val="both"/>
      </w:pPr>
      <w:r>
        <w:rPr>
          <w:b/>
          <w:u w:val="single"/>
        </w:rPr>
        <w:t>Considering</w:t>
      </w:r>
      <w:r>
        <w:rPr>
          <w:b/>
          <w:spacing w:val="40"/>
        </w:rPr>
        <w:t> </w:t>
      </w:r>
      <w:r>
        <w:rPr/>
        <w:t>that</w:t>
      </w:r>
      <w:r>
        <w:rPr>
          <w:spacing w:val="31"/>
        </w:rPr>
        <w:t> </w:t>
      </w:r>
      <w:r>
        <w:rPr/>
        <w:t>the</w:t>
      </w:r>
      <w:r>
        <w:rPr>
          <w:spacing w:val="31"/>
        </w:rPr>
        <w:t> </w:t>
      </w:r>
      <w:r>
        <w:rPr/>
        <w:t>South</w:t>
      </w:r>
      <w:r>
        <w:rPr>
          <w:spacing w:val="32"/>
        </w:rPr>
        <w:t> </w:t>
      </w:r>
      <w:r>
        <w:rPr/>
        <w:t>African</w:t>
      </w:r>
      <w:r>
        <w:rPr>
          <w:spacing w:val="32"/>
        </w:rPr>
        <w:t> </w:t>
      </w:r>
      <w:r>
        <w:rPr/>
        <w:t>regime</w:t>
      </w:r>
      <w:r>
        <w:rPr>
          <w:spacing w:val="31"/>
        </w:rPr>
        <w:t> </w:t>
      </w:r>
      <w:r>
        <w:rPr/>
        <w:t>is</w:t>
      </w:r>
      <w:r>
        <w:rPr>
          <w:spacing w:val="32"/>
        </w:rPr>
        <w:t> </w:t>
      </w:r>
      <w:r>
        <w:rPr/>
        <w:t>enabled</w:t>
      </w:r>
      <w:r>
        <w:rPr>
          <w:spacing w:val="32"/>
        </w:rPr>
        <w:t> </w:t>
      </w:r>
      <w:r>
        <w:rPr/>
        <w:t>to</w:t>
      </w:r>
      <w:r>
        <w:rPr>
          <w:spacing w:val="32"/>
        </w:rPr>
        <w:t> </w:t>
      </w:r>
      <w:r>
        <w:rPr/>
        <w:t>pursue</w:t>
      </w:r>
      <w:r>
        <w:rPr>
          <w:spacing w:val="31"/>
        </w:rPr>
        <w:t> </w:t>
      </w:r>
      <w:r>
        <w:rPr/>
        <w:t>its</w:t>
      </w:r>
      <w:r>
        <w:rPr>
          <w:spacing w:val="32"/>
        </w:rPr>
        <w:t> </w:t>
      </w:r>
      <w:r>
        <w:rPr/>
        <w:t>policy</w:t>
      </w:r>
      <w:r>
        <w:rPr>
          <w:spacing w:val="31"/>
        </w:rPr>
        <w:t> </w:t>
      </w:r>
      <w:r>
        <w:rPr/>
        <w:t>of apartheid, the military occupation of Namibia and the propping up of the Smith regime to the extent of</w:t>
      </w:r>
      <w:r>
        <w:rPr>
          <w:spacing w:val="40"/>
        </w:rPr>
        <w:t> </w:t>
      </w:r>
      <w:r>
        <w:rPr/>
        <w:t>helping the letter to engage in repeated military aggression against Botswana, Mozambique and Zambia and other neighbouring states, because of the supply of oil it continues to receive from some oil-exporting countries such as Iran,</w:t>
      </w:r>
    </w:p>
    <w:p>
      <w:pPr>
        <w:pStyle w:val="BodyText"/>
        <w:spacing w:before="5"/>
        <w:rPr>
          <w:sz w:val="33"/>
        </w:rPr>
      </w:pPr>
    </w:p>
    <w:p>
      <w:pPr>
        <w:pStyle w:val="BodyText"/>
        <w:spacing w:line="369" w:lineRule="auto" w:before="1"/>
        <w:ind w:left="171" w:right="112" w:firstLine="676"/>
        <w:jc w:val="both"/>
      </w:pPr>
      <w:r>
        <w:rPr>
          <w:b/>
          <w:u w:val="single"/>
        </w:rPr>
        <w:t>Noting</w:t>
      </w:r>
      <w:r>
        <w:rPr>
          <w:b/>
        </w:rPr>
        <w:t> </w:t>
      </w:r>
      <w:r>
        <w:rPr/>
        <w:t>the decision of the United Nations Security Council, in resolution of 418 of 4 November 1977, concerning arms embargo against South Africa, and considering that these decisions should be the beginning of a programme of effective sanctions until South Africa is </w:t>
      </w:r>
      <w:r>
        <w:rPr>
          <w:spacing w:val="-2"/>
        </w:rPr>
        <w:t>liberated,</w:t>
      </w:r>
    </w:p>
    <w:p>
      <w:pPr>
        <w:pStyle w:val="BodyText"/>
        <w:spacing w:before="10"/>
        <w:rPr>
          <w:sz w:val="33"/>
        </w:rPr>
      </w:pPr>
    </w:p>
    <w:p>
      <w:pPr>
        <w:pStyle w:val="BodyText"/>
        <w:spacing w:line="369" w:lineRule="auto" w:before="1"/>
        <w:ind w:left="171" w:right="118" w:firstLine="677"/>
        <w:jc w:val="both"/>
      </w:pPr>
      <w:r>
        <w:rPr>
          <w:b/>
          <w:u w:val="single"/>
        </w:rPr>
        <w:t>Further</w:t>
      </w:r>
      <w:r>
        <w:rPr>
          <w:b/>
          <w:spacing w:val="40"/>
          <w:u w:val="single"/>
        </w:rPr>
        <w:t> </w:t>
      </w:r>
      <w:r>
        <w:rPr>
          <w:b/>
          <w:u w:val="single"/>
        </w:rPr>
        <w:t>noting</w:t>
      </w:r>
      <w:r>
        <w:rPr>
          <w:b/>
          <w:spacing w:val="40"/>
        </w:rPr>
        <w:t> </w:t>
      </w:r>
      <w:r>
        <w:rPr/>
        <w:t>that</w:t>
      </w:r>
      <w:r>
        <w:rPr>
          <w:spacing w:val="40"/>
        </w:rPr>
        <w:t> </w:t>
      </w:r>
      <w:r>
        <w:rPr/>
        <w:t>the</w:t>
      </w:r>
      <w:r>
        <w:rPr>
          <w:spacing w:val="40"/>
        </w:rPr>
        <w:t> </w:t>
      </w:r>
      <w:r>
        <w:rPr/>
        <w:t>United</w:t>
      </w:r>
      <w:r>
        <w:rPr>
          <w:spacing w:val="40"/>
        </w:rPr>
        <w:t> </w:t>
      </w:r>
      <w:r>
        <w:rPr/>
        <w:t>Nations</w:t>
      </w:r>
      <w:r>
        <w:rPr>
          <w:spacing w:val="40"/>
        </w:rPr>
        <w:t> </w:t>
      </w:r>
      <w:r>
        <w:rPr/>
        <w:t>has</w:t>
      </w:r>
      <w:r>
        <w:rPr>
          <w:spacing w:val="40"/>
        </w:rPr>
        <w:t> </w:t>
      </w:r>
      <w:r>
        <w:rPr/>
        <w:t>proclaimed</w:t>
      </w:r>
      <w:r>
        <w:rPr>
          <w:spacing w:val="40"/>
        </w:rPr>
        <w:t> </w:t>
      </w:r>
      <w:r>
        <w:rPr/>
        <w:t>the</w:t>
      </w:r>
      <w:r>
        <w:rPr>
          <w:spacing w:val="40"/>
        </w:rPr>
        <w:t> </w:t>
      </w:r>
      <w:r>
        <w:rPr/>
        <w:t>year</w:t>
      </w:r>
      <w:r>
        <w:rPr>
          <w:spacing w:val="40"/>
        </w:rPr>
        <w:t> </w:t>
      </w:r>
      <w:r>
        <w:rPr/>
        <w:t>beginning</w:t>
      </w:r>
      <w:r>
        <w:rPr>
          <w:spacing w:val="40"/>
        </w:rPr>
        <w:t> </w:t>
      </w:r>
      <w:r>
        <w:rPr/>
        <w:t>21</w:t>
      </w:r>
      <w:r>
        <w:rPr>
          <w:spacing w:val="40"/>
        </w:rPr>
        <w:t> </w:t>
      </w:r>
      <w:r>
        <w:rPr/>
        <w:t>March, 1978 as the International-Anti-Apartheid Year,</w:t>
      </w:r>
    </w:p>
    <w:p>
      <w:pPr>
        <w:pStyle w:val="BodyText"/>
        <w:spacing w:before="7"/>
        <w:rPr>
          <w:sz w:val="33"/>
        </w:rPr>
      </w:pPr>
    </w:p>
    <w:p>
      <w:pPr>
        <w:pStyle w:val="BodyText"/>
        <w:spacing w:line="369" w:lineRule="auto"/>
        <w:ind w:left="171" w:right="117" w:firstLine="676"/>
        <w:jc w:val="both"/>
      </w:pPr>
      <w:r>
        <w:rPr>
          <w:b/>
          <w:u w:val="single"/>
        </w:rPr>
        <w:t>Noting</w:t>
      </w:r>
      <w:r>
        <w:rPr>
          <w:b/>
          <w:spacing w:val="34"/>
          <w:u w:val="single"/>
        </w:rPr>
        <w:t> </w:t>
      </w:r>
      <w:r>
        <w:rPr>
          <w:b/>
          <w:u w:val="single"/>
        </w:rPr>
        <w:t>with</w:t>
      </w:r>
      <w:r>
        <w:rPr>
          <w:b/>
          <w:spacing w:val="34"/>
          <w:u w:val="single"/>
        </w:rPr>
        <w:t> </w:t>
      </w:r>
      <w:r>
        <w:rPr>
          <w:b/>
          <w:u w:val="single"/>
        </w:rPr>
        <w:t>grave</w:t>
      </w:r>
      <w:r>
        <w:rPr>
          <w:b/>
          <w:spacing w:val="32"/>
          <w:u w:val="single"/>
        </w:rPr>
        <w:t> </w:t>
      </w:r>
      <w:r>
        <w:rPr>
          <w:b/>
          <w:u w:val="single"/>
        </w:rPr>
        <w:t>anxiety</w:t>
      </w:r>
      <w:r>
        <w:rPr>
          <w:b/>
          <w:spacing w:val="25"/>
        </w:rPr>
        <w:t> </w:t>
      </w:r>
      <w:r>
        <w:rPr/>
        <w:t>the</w:t>
      </w:r>
      <w:r>
        <w:rPr>
          <w:spacing w:val="27"/>
        </w:rPr>
        <w:t> </w:t>
      </w:r>
      <w:r>
        <w:rPr/>
        <w:t>increasing</w:t>
      </w:r>
      <w:r>
        <w:rPr>
          <w:spacing w:val="27"/>
        </w:rPr>
        <w:t> </w:t>
      </w:r>
      <w:r>
        <w:rPr/>
        <w:t>atrocities</w:t>
      </w:r>
      <w:r>
        <w:rPr>
          <w:spacing w:val="27"/>
        </w:rPr>
        <w:t> </w:t>
      </w:r>
      <w:r>
        <w:rPr/>
        <w:t>perpetrated</w:t>
      </w:r>
      <w:r>
        <w:rPr>
          <w:spacing w:val="28"/>
        </w:rPr>
        <w:t> </w:t>
      </w:r>
      <w:r>
        <w:rPr/>
        <w:t>by</w:t>
      </w:r>
      <w:r>
        <w:rPr>
          <w:spacing w:val="27"/>
        </w:rPr>
        <w:t> </w:t>
      </w:r>
      <w:r>
        <w:rPr/>
        <w:t>the</w:t>
      </w:r>
      <w:r>
        <w:rPr>
          <w:spacing w:val="27"/>
        </w:rPr>
        <w:t> </w:t>
      </w:r>
      <w:r>
        <w:rPr/>
        <w:t>apartheid</w:t>
      </w:r>
      <w:r>
        <w:rPr>
          <w:spacing w:val="28"/>
        </w:rPr>
        <w:t> </w:t>
      </w:r>
      <w:r>
        <w:rPr/>
        <w:t>regime in South Africa, including such as the continuing killings of peaceful demonstrators, the torture</w:t>
      </w:r>
      <w:r>
        <w:rPr>
          <w:spacing w:val="80"/>
        </w:rPr>
        <w:t> </w:t>
      </w:r>
      <w:r>
        <w:rPr/>
        <w:t>and</w:t>
      </w:r>
      <w:r>
        <w:rPr>
          <w:spacing w:val="28"/>
        </w:rPr>
        <w:t> </w:t>
      </w:r>
      <w:r>
        <w:rPr/>
        <w:t>murders</w:t>
      </w:r>
      <w:r>
        <w:rPr>
          <w:spacing w:val="27"/>
        </w:rPr>
        <w:t> </w:t>
      </w:r>
      <w:r>
        <w:rPr/>
        <w:t>of</w:t>
      </w:r>
      <w:r>
        <w:rPr>
          <w:spacing w:val="27"/>
        </w:rPr>
        <w:t> </w:t>
      </w:r>
      <w:r>
        <w:rPr/>
        <w:t>patriots</w:t>
      </w:r>
      <w:r>
        <w:rPr>
          <w:spacing w:val="27"/>
        </w:rPr>
        <w:t> </w:t>
      </w:r>
      <w:r>
        <w:rPr/>
        <w:t>in</w:t>
      </w:r>
      <w:r>
        <w:rPr>
          <w:spacing w:val="28"/>
        </w:rPr>
        <w:t> </w:t>
      </w:r>
      <w:r>
        <w:rPr/>
        <w:t>detention,</w:t>
      </w:r>
      <w:r>
        <w:rPr>
          <w:spacing w:val="28"/>
        </w:rPr>
        <w:t> </w:t>
      </w:r>
      <w:r>
        <w:rPr/>
        <w:t>the</w:t>
      </w:r>
      <w:r>
        <w:rPr>
          <w:spacing w:val="27"/>
        </w:rPr>
        <w:t> </w:t>
      </w:r>
      <w:r>
        <w:rPr/>
        <w:t>trials</w:t>
      </w:r>
      <w:r>
        <w:rPr>
          <w:spacing w:val="27"/>
        </w:rPr>
        <w:t> </w:t>
      </w:r>
      <w:r>
        <w:rPr/>
        <w:t>of</w:t>
      </w:r>
      <w:r>
        <w:rPr>
          <w:spacing w:val="27"/>
        </w:rPr>
        <w:t> </w:t>
      </w:r>
      <w:r>
        <w:rPr/>
        <w:t>freedom</w:t>
      </w:r>
      <w:r>
        <w:rPr>
          <w:spacing w:val="27"/>
        </w:rPr>
        <w:t> </w:t>
      </w:r>
      <w:r>
        <w:rPr/>
        <w:t>fighters</w:t>
      </w:r>
      <w:r>
        <w:rPr>
          <w:spacing w:val="27"/>
        </w:rPr>
        <w:t> </w:t>
      </w:r>
      <w:r>
        <w:rPr/>
        <w:t>under</w:t>
      </w:r>
      <w:r>
        <w:rPr>
          <w:spacing w:val="27"/>
        </w:rPr>
        <w:t> </w:t>
      </w:r>
      <w:r>
        <w:rPr/>
        <w:t>obnoxious</w:t>
      </w:r>
      <w:r>
        <w:rPr>
          <w:spacing w:val="40"/>
        </w:rPr>
        <w:t> </w:t>
      </w:r>
      <w:r>
        <w:rPr/>
        <w:t>racist laws, and the establishment of new bantustans,</w:t>
      </w:r>
    </w:p>
    <w:p>
      <w:pPr>
        <w:spacing w:after="0" w:line="369" w:lineRule="auto"/>
        <w:jc w:val="both"/>
        <w:sectPr>
          <w:headerReference w:type="default" r:id="rId5"/>
          <w:type w:val="continuous"/>
          <w:pgSz w:w="12240" w:h="15840"/>
          <w:pgMar w:header="701" w:footer="0" w:top="920" w:bottom="280" w:left="1720" w:right="1440"/>
          <w:pgNumType w:start="1"/>
        </w:sectPr>
      </w:pPr>
    </w:p>
    <w:p>
      <w:pPr>
        <w:pStyle w:val="BodyText"/>
        <w:spacing w:before="4"/>
        <w:rPr>
          <w:sz w:val="26"/>
        </w:rPr>
      </w:pPr>
    </w:p>
    <w:p>
      <w:pPr>
        <w:pStyle w:val="BodyText"/>
        <w:spacing w:line="369" w:lineRule="auto" w:before="95"/>
        <w:ind w:left="171" w:right="113" w:firstLine="676"/>
        <w:jc w:val="both"/>
      </w:pPr>
      <w:r>
        <w:rPr>
          <w:b/>
          <w:u w:val="single"/>
        </w:rPr>
        <w:t>Encouraged </w:t>
      </w:r>
      <w:r>
        <w:rPr/>
        <w:t>by the ever-growing acts of solidarity initiated by support committees, the student movement and the working class in Western countries that are collaborating with racist South Africa,</w:t>
      </w:r>
    </w:p>
    <w:p>
      <w:pPr>
        <w:pStyle w:val="BodyText"/>
        <w:spacing w:before="7"/>
        <w:rPr>
          <w:sz w:val="33"/>
        </w:rPr>
      </w:pPr>
    </w:p>
    <w:p>
      <w:pPr>
        <w:pStyle w:val="BodyText"/>
        <w:spacing w:line="369" w:lineRule="auto"/>
        <w:ind w:left="171" w:right="133" w:firstLine="676"/>
        <w:jc w:val="both"/>
      </w:pPr>
      <w:r>
        <w:rPr>
          <w:b/>
          <w:u w:val="single"/>
        </w:rPr>
        <w:t>Noting</w:t>
      </w:r>
      <w:r>
        <w:rPr>
          <w:b/>
        </w:rPr>
        <w:t> </w:t>
      </w:r>
      <w:r>
        <w:rPr/>
        <w:t>with indignation that some governments, transnational corporations and financial institutes are increasing their investments in South Africa,</w:t>
      </w:r>
    </w:p>
    <w:p>
      <w:pPr>
        <w:pStyle w:val="BodyText"/>
        <w:spacing w:before="8"/>
        <w:rPr>
          <w:sz w:val="33"/>
        </w:rPr>
      </w:pPr>
    </w:p>
    <w:p>
      <w:pPr>
        <w:pStyle w:val="BodyText"/>
        <w:spacing w:line="369" w:lineRule="auto"/>
        <w:ind w:left="171" w:right="116" w:firstLine="676"/>
        <w:jc w:val="both"/>
      </w:pPr>
      <w:r>
        <w:rPr>
          <w:b/>
          <w:u w:val="single"/>
        </w:rPr>
        <w:t>Considering</w:t>
      </w:r>
      <w:r>
        <w:rPr>
          <w:b/>
        </w:rPr>
        <w:t> </w:t>
      </w:r>
      <w:r>
        <w:rPr/>
        <w:t>that African and international action in support of the liberation of South Africa and the eradication of apartheid must be greatly intensified during the International Anti- Apartheid year:</w:t>
      </w:r>
    </w:p>
    <w:p>
      <w:pPr>
        <w:pStyle w:val="BodyText"/>
        <w:spacing w:before="7"/>
        <w:rPr>
          <w:sz w:val="33"/>
        </w:rPr>
      </w:pPr>
    </w:p>
    <w:p>
      <w:pPr>
        <w:pStyle w:val="ListParagraph"/>
        <w:numPr>
          <w:ilvl w:val="0"/>
          <w:numId w:val="1"/>
        </w:numPr>
        <w:tabs>
          <w:tab w:pos="1185" w:val="left" w:leader="none"/>
        </w:tabs>
        <w:spacing w:line="369" w:lineRule="auto" w:before="0" w:after="0"/>
        <w:ind w:left="1183" w:right="114" w:hanging="336"/>
        <w:jc w:val="both"/>
        <w:rPr>
          <w:sz w:val="22"/>
        </w:rPr>
      </w:pPr>
      <w:r>
        <w:rPr>
          <w:b/>
          <w:sz w:val="22"/>
        </w:rPr>
        <w:t>CONGRATULATES </w:t>
      </w:r>
      <w:r>
        <w:rPr>
          <w:sz w:val="22"/>
        </w:rPr>
        <w:t>the Liberation Movements of South Africa recognized by the OAU on their commendable efforts and declares the South African problem a top priority case which must receive increased and maximum support from the</w:t>
      </w:r>
      <w:r>
        <w:rPr>
          <w:spacing w:val="80"/>
          <w:sz w:val="22"/>
        </w:rPr>
        <w:t> </w:t>
      </w:r>
      <w:r>
        <w:rPr>
          <w:sz w:val="22"/>
        </w:rPr>
        <w:t>international community to ensure that genuine and speedy liberation of the whole of Southern Africa;</w:t>
      </w:r>
    </w:p>
    <w:p>
      <w:pPr>
        <w:pStyle w:val="BodyText"/>
        <w:spacing w:before="10"/>
        <w:rPr>
          <w:sz w:val="33"/>
        </w:rPr>
      </w:pPr>
    </w:p>
    <w:p>
      <w:pPr>
        <w:pStyle w:val="ListParagraph"/>
        <w:numPr>
          <w:ilvl w:val="0"/>
          <w:numId w:val="1"/>
        </w:numPr>
        <w:tabs>
          <w:tab w:pos="1185" w:val="left" w:leader="none"/>
        </w:tabs>
        <w:spacing w:line="369" w:lineRule="auto" w:before="0" w:after="0"/>
        <w:ind w:left="1184" w:right="115" w:hanging="336"/>
        <w:jc w:val="both"/>
        <w:rPr>
          <w:sz w:val="22"/>
        </w:rPr>
      </w:pPr>
      <w:r>
        <w:rPr>
          <w:b/>
          <w:sz w:val="22"/>
        </w:rPr>
        <w:t>EXPRESSES </w:t>
      </w:r>
      <w:r>
        <w:rPr>
          <w:sz w:val="22"/>
        </w:rPr>
        <w:t>its total solidarity with the National Liberation Movements of South Africa and the oppressed people of South Africa</w:t>
      </w:r>
    </w:p>
    <w:p>
      <w:pPr>
        <w:pStyle w:val="BodyText"/>
        <w:spacing w:before="8"/>
        <w:rPr>
          <w:sz w:val="33"/>
        </w:rPr>
      </w:pPr>
    </w:p>
    <w:p>
      <w:pPr>
        <w:pStyle w:val="ListParagraph"/>
        <w:numPr>
          <w:ilvl w:val="0"/>
          <w:numId w:val="1"/>
        </w:numPr>
        <w:tabs>
          <w:tab w:pos="1185" w:val="left" w:leader="none"/>
        </w:tabs>
        <w:spacing w:line="369" w:lineRule="auto" w:before="0" w:after="0"/>
        <w:ind w:left="1184" w:right="127" w:hanging="336"/>
        <w:jc w:val="both"/>
        <w:rPr>
          <w:sz w:val="22"/>
        </w:rPr>
      </w:pPr>
      <w:r>
        <w:rPr>
          <w:b/>
          <w:sz w:val="22"/>
        </w:rPr>
        <w:t>DECIDES </w:t>
      </w:r>
      <w:r>
        <w:rPr>
          <w:sz w:val="22"/>
        </w:rPr>
        <w:t>to grant increased financial, material and political support to the National Liberation Movements of Southern Africa to assist in the intensification of the armed struggle inside the country;</w:t>
      </w:r>
    </w:p>
    <w:p>
      <w:pPr>
        <w:pStyle w:val="BodyText"/>
        <w:rPr>
          <w:sz w:val="34"/>
        </w:rPr>
      </w:pPr>
    </w:p>
    <w:p>
      <w:pPr>
        <w:pStyle w:val="ListParagraph"/>
        <w:numPr>
          <w:ilvl w:val="0"/>
          <w:numId w:val="1"/>
        </w:numPr>
        <w:tabs>
          <w:tab w:pos="1185" w:val="left" w:leader="none"/>
        </w:tabs>
        <w:spacing w:line="367" w:lineRule="auto" w:before="0" w:after="0"/>
        <w:ind w:left="1183" w:right="113"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70"/>
          <w:sz w:val="22"/>
        </w:rPr>
        <w:t> </w:t>
      </w:r>
      <w:r>
        <w:rPr>
          <w:sz w:val="22"/>
          <w:u w:val="single"/>
        </w:rPr>
        <w:t>Ad-Hoc</w:t>
      </w:r>
      <w:r>
        <w:rPr>
          <w:spacing w:val="40"/>
          <w:sz w:val="22"/>
        </w:rPr>
        <w:t> </w:t>
      </w:r>
      <w:r>
        <w:rPr>
          <w:sz w:val="22"/>
        </w:rPr>
        <w:t>Committee</w:t>
      </w:r>
      <w:r>
        <w:rPr>
          <w:spacing w:val="40"/>
          <w:sz w:val="22"/>
        </w:rPr>
        <w:t> </w:t>
      </w:r>
      <w:r>
        <w:rPr>
          <w:sz w:val="22"/>
        </w:rPr>
        <w:t>to</w:t>
      </w:r>
      <w:r>
        <w:rPr>
          <w:spacing w:val="40"/>
          <w:sz w:val="22"/>
        </w:rPr>
        <w:t> </w:t>
      </w:r>
      <w:r>
        <w:rPr>
          <w:sz w:val="22"/>
        </w:rPr>
        <w:t>meet</w:t>
      </w:r>
      <w:r>
        <w:rPr>
          <w:spacing w:val="40"/>
          <w:sz w:val="22"/>
        </w:rPr>
        <w:t> </w:t>
      </w:r>
      <w:r>
        <w:rPr>
          <w:sz w:val="22"/>
        </w:rPr>
        <w:t>as</w:t>
      </w:r>
      <w:r>
        <w:rPr>
          <w:spacing w:val="40"/>
          <w:sz w:val="22"/>
        </w:rPr>
        <w:t> </w:t>
      </w:r>
      <w:r>
        <w:rPr>
          <w:sz w:val="22"/>
        </w:rPr>
        <w:t>soon</w:t>
      </w:r>
      <w:r>
        <w:rPr>
          <w:spacing w:val="40"/>
          <w:sz w:val="22"/>
        </w:rPr>
        <w:t> </w:t>
      </w:r>
      <w:r>
        <w:rPr>
          <w:sz w:val="22"/>
        </w:rPr>
        <w:t>as</w:t>
      </w:r>
      <w:r>
        <w:rPr>
          <w:spacing w:val="40"/>
          <w:sz w:val="22"/>
        </w:rPr>
        <w:t> </w:t>
      </w:r>
      <w:r>
        <w:rPr>
          <w:sz w:val="22"/>
        </w:rPr>
        <w:t>possible</w:t>
      </w:r>
      <w:r>
        <w:rPr>
          <w:spacing w:val="40"/>
          <w:sz w:val="22"/>
        </w:rPr>
        <w:t> </w:t>
      </w:r>
      <w:r>
        <w:rPr>
          <w:sz w:val="22"/>
        </w:rPr>
        <w:t>to</w:t>
      </w:r>
      <w:r>
        <w:rPr>
          <w:spacing w:val="40"/>
          <w:sz w:val="22"/>
        </w:rPr>
        <w:t> </w:t>
      </w:r>
      <w:r>
        <w:rPr>
          <w:sz w:val="22"/>
        </w:rPr>
        <w:t>study</w:t>
      </w:r>
      <w:r>
        <w:rPr>
          <w:spacing w:val="40"/>
          <w:sz w:val="22"/>
        </w:rPr>
        <w:t> </w:t>
      </w:r>
      <w:r>
        <w:rPr>
          <w:sz w:val="22"/>
        </w:rPr>
        <w:t>the problems of unity of the ANC and PAC and to find an acceptable formula that will ensure the unification of all the fighting forces in that country;</w:t>
      </w:r>
    </w:p>
    <w:p>
      <w:pPr>
        <w:pStyle w:val="BodyText"/>
        <w:spacing w:before="3"/>
        <w:rPr>
          <w:sz w:val="34"/>
        </w:rPr>
      </w:pPr>
    </w:p>
    <w:p>
      <w:pPr>
        <w:pStyle w:val="ListParagraph"/>
        <w:numPr>
          <w:ilvl w:val="0"/>
          <w:numId w:val="1"/>
        </w:numPr>
        <w:tabs>
          <w:tab w:pos="1185" w:val="left" w:leader="none"/>
        </w:tabs>
        <w:spacing w:line="367" w:lineRule="auto" w:before="0" w:after="0"/>
        <w:ind w:left="1183" w:right="114" w:hanging="336"/>
        <w:jc w:val="both"/>
        <w:rPr>
          <w:sz w:val="22"/>
        </w:rPr>
      </w:pPr>
      <w:r>
        <w:rPr>
          <w:b/>
          <w:sz w:val="22"/>
        </w:rPr>
        <w:t>MANDATES </w:t>
      </w:r>
      <w:r>
        <w:rPr>
          <w:sz w:val="22"/>
        </w:rPr>
        <w:t>the African Group in New York to take the necessary steps toward the imposition</w:t>
      </w:r>
      <w:r>
        <w:rPr>
          <w:spacing w:val="40"/>
          <w:sz w:val="22"/>
        </w:rPr>
        <w:t> </w:t>
      </w:r>
      <w:r>
        <w:rPr>
          <w:sz w:val="22"/>
        </w:rPr>
        <w:t>of</w:t>
      </w:r>
      <w:r>
        <w:rPr>
          <w:spacing w:val="40"/>
          <w:sz w:val="22"/>
        </w:rPr>
        <w:t> </w:t>
      </w:r>
      <w:r>
        <w:rPr>
          <w:sz w:val="22"/>
        </w:rPr>
        <w:t>economic</w:t>
      </w:r>
      <w:r>
        <w:rPr>
          <w:spacing w:val="40"/>
          <w:sz w:val="22"/>
        </w:rPr>
        <w:t> </w:t>
      </w:r>
      <w:r>
        <w:rPr>
          <w:sz w:val="22"/>
        </w:rPr>
        <w:t>sanctions,</w:t>
      </w:r>
      <w:r>
        <w:rPr>
          <w:spacing w:val="40"/>
          <w:sz w:val="22"/>
        </w:rPr>
        <w:t> </w:t>
      </w:r>
      <w:r>
        <w:rPr>
          <w:sz w:val="22"/>
        </w:rPr>
        <w:t>the</w:t>
      </w:r>
      <w:r>
        <w:rPr>
          <w:spacing w:val="40"/>
          <w:sz w:val="22"/>
        </w:rPr>
        <w:t> </w:t>
      </w:r>
      <w:r>
        <w:rPr>
          <w:sz w:val="22"/>
        </w:rPr>
        <w:t>withdrawal</w:t>
      </w:r>
      <w:r>
        <w:rPr>
          <w:spacing w:val="40"/>
          <w:sz w:val="22"/>
        </w:rPr>
        <w:t> </w:t>
      </w:r>
      <w:r>
        <w:rPr>
          <w:sz w:val="22"/>
        </w:rPr>
        <w:t>of</w:t>
      </w:r>
      <w:r>
        <w:rPr>
          <w:spacing w:val="40"/>
          <w:sz w:val="22"/>
        </w:rPr>
        <w:t> </w:t>
      </w:r>
      <w:r>
        <w:rPr>
          <w:sz w:val="22"/>
        </w:rPr>
        <w:t>investments,</w:t>
      </w:r>
      <w:r>
        <w:rPr>
          <w:spacing w:val="40"/>
          <w:sz w:val="22"/>
        </w:rPr>
        <w:t> </w:t>
      </w:r>
      <w:r>
        <w:rPr>
          <w:sz w:val="22"/>
        </w:rPr>
        <w:t>the</w:t>
      </w:r>
      <w:r>
        <w:rPr>
          <w:spacing w:val="40"/>
          <w:sz w:val="22"/>
        </w:rPr>
        <w:t> </w:t>
      </w:r>
      <w:r>
        <w:rPr>
          <w:sz w:val="22"/>
        </w:rPr>
        <w:t>oil</w:t>
      </w:r>
      <w:r>
        <w:rPr>
          <w:spacing w:val="40"/>
          <w:sz w:val="22"/>
        </w:rPr>
        <w:t> </w:t>
      </w:r>
      <w:r>
        <w:rPr>
          <w:sz w:val="22"/>
        </w:rPr>
        <w:t>embargo and</w:t>
      </w:r>
      <w:r>
        <w:rPr>
          <w:spacing w:val="40"/>
          <w:sz w:val="22"/>
        </w:rPr>
        <w:t> </w:t>
      </w:r>
      <w:r>
        <w:rPr>
          <w:sz w:val="22"/>
        </w:rPr>
        <w:t>the</w:t>
      </w:r>
      <w:r>
        <w:rPr>
          <w:spacing w:val="40"/>
          <w:sz w:val="22"/>
        </w:rPr>
        <w:t> </w:t>
      </w:r>
      <w:r>
        <w:rPr>
          <w:sz w:val="22"/>
        </w:rPr>
        <w:t>strict</w:t>
      </w:r>
      <w:r>
        <w:rPr>
          <w:spacing w:val="40"/>
          <w:sz w:val="22"/>
        </w:rPr>
        <w:t> </w:t>
      </w:r>
      <w:r>
        <w:rPr>
          <w:sz w:val="22"/>
        </w:rPr>
        <w:t>implementation</w:t>
      </w:r>
      <w:r>
        <w:rPr>
          <w:spacing w:val="40"/>
          <w:sz w:val="22"/>
        </w:rPr>
        <w:t> </w:t>
      </w:r>
      <w:r>
        <w:rPr>
          <w:sz w:val="22"/>
        </w:rPr>
        <w:t>of</w:t>
      </w:r>
      <w:r>
        <w:rPr>
          <w:spacing w:val="40"/>
          <w:sz w:val="22"/>
        </w:rPr>
        <w:t> </w:t>
      </w:r>
      <w:r>
        <w:rPr>
          <w:sz w:val="22"/>
        </w:rPr>
        <w:t>Security</w:t>
      </w:r>
      <w:r>
        <w:rPr>
          <w:spacing w:val="40"/>
          <w:sz w:val="22"/>
        </w:rPr>
        <w:t> </w:t>
      </w:r>
      <w:r>
        <w:rPr>
          <w:sz w:val="22"/>
        </w:rPr>
        <w:t>Council</w:t>
      </w:r>
      <w:r>
        <w:rPr>
          <w:spacing w:val="40"/>
          <w:sz w:val="22"/>
        </w:rPr>
        <w:t> </w:t>
      </w:r>
      <w:r>
        <w:rPr>
          <w:sz w:val="22"/>
        </w:rPr>
        <w:t>Resolution</w:t>
      </w:r>
      <w:r>
        <w:rPr>
          <w:spacing w:val="40"/>
          <w:sz w:val="22"/>
        </w:rPr>
        <w:t> </w:t>
      </w:r>
      <w:r>
        <w:rPr>
          <w:sz w:val="22"/>
        </w:rPr>
        <w:t>418</w:t>
      </w:r>
      <w:r>
        <w:rPr>
          <w:spacing w:val="40"/>
          <w:sz w:val="22"/>
        </w:rPr>
        <w:t> </w:t>
      </w:r>
      <w:r>
        <w:rPr>
          <w:sz w:val="22"/>
        </w:rPr>
        <w:t>on</w:t>
      </w:r>
      <w:r>
        <w:rPr>
          <w:spacing w:val="40"/>
          <w:sz w:val="22"/>
        </w:rPr>
        <w:t> </w:t>
      </w:r>
      <w:r>
        <w:rPr>
          <w:sz w:val="22"/>
        </w:rPr>
        <w:t>a</w:t>
      </w:r>
      <w:r>
        <w:rPr>
          <w:spacing w:val="40"/>
          <w:sz w:val="22"/>
        </w:rPr>
        <w:t> </w:t>
      </w:r>
      <w:r>
        <w:rPr>
          <w:sz w:val="22"/>
        </w:rPr>
        <w:t>mandatory arms embargo;</w:t>
      </w:r>
    </w:p>
    <w:p>
      <w:pPr>
        <w:pStyle w:val="BodyText"/>
        <w:spacing w:before="5"/>
        <w:rPr>
          <w:sz w:val="34"/>
        </w:rPr>
      </w:pPr>
    </w:p>
    <w:p>
      <w:pPr>
        <w:pStyle w:val="ListParagraph"/>
        <w:numPr>
          <w:ilvl w:val="0"/>
          <w:numId w:val="1"/>
        </w:numPr>
        <w:tabs>
          <w:tab w:pos="1184" w:val="left" w:leader="none"/>
        </w:tabs>
        <w:spacing w:line="369" w:lineRule="auto" w:before="0" w:after="0"/>
        <w:ind w:left="1184" w:right="116" w:hanging="336"/>
        <w:jc w:val="both"/>
        <w:rPr>
          <w:sz w:val="22"/>
        </w:rPr>
      </w:pPr>
      <w:r>
        <w:rPr>
          <w:b/>
          <w:sz w:val="22"/>
        </w:rPr>
        <w:t>INVITES </w:t>
      </w:r>
      <w:r>
        <w:rPr>
          <w:sz w:val="22"/>
        </w:rPr>
        <w:t>Member States to effectively implement UN General Assembly Resolution 31/1052</w:t>
      </w:r>
      <w:r>
        <w:rPr>
          <w:spacing w:val="40"/>
          <w:sz w:val="22"/>
        </w:rPr>
        <w:t> </w:t>
      </w:r>
      <w:r>
        <w:rPr>
          <w:sz w:val="22"/>
        </w:rPr>
        <w:t>proclaiming</w:t>
      </w:r>
      <w:r>
        <w:rPr>
          <w:spacing w:val="40"/>
          <w:sz w:val="22"/>
        </w:rPr>
        <w:t> </w:t>
      </w:r>
      <w:r>
        <w:rPr>
          <w:sz w:val="22"/>
        </w:rPr>
        <w:t>the</w:t>
      </w:r>
      <w:r>
        <w:rPr>
          <w:spacing w:val="40"/>
          <w:sz w:val="22"/>
        </w:rPr>
        <w:t> </w:t>
      </w:r>
      <w:r>
        <w:rPr>
          <w:sz w:val="22"/>
        </w:rPr>
        <w:t>year</w:t>
      </w:r>
      <w:r>
        <w:rPr>
          <w:spacing w:val="40"/>
          <w:sz w:val="22"/>
        </w:rPr>
        <w:t> </w:t>
      </w:r>
      <w:r>
        <w:rPr>
          <w:sz w:val="22"/>
        </w:rPr>
        <w:t>beginning</w:t>
      </w:r>
      <w:r>
        <w:rPr>
          <w:spacing w:val="40"/>
          <w:sz w:val="22"/>
        </w:rPr>
        <w:t> </w:t>
      </w:r>
      <w:r>
        <w:rPr>
          <w:sz w:val="22"/>
        </w:rPr>
        <w:t>21</w:t>
      </w:r>
      <w:r>
        <w:rPr>
          <w:spacing w:val="40"/>
          <w:sz w:val="22"/>
        </w:rPr>
        <w:t> </w:t>
      </w:r>
      <w:r>
        <w:rPr>
          <w:sz w:val="22"/>
        </w:rPr>
        <w:t>March</w:t>
      </w:r>
      <w:r>
        <w:rPr>
          <w:spacing w:val="40"/>
          <w:sz w:val="22"/>
        </w:rPr>
        <w:t> </w:t>
      </w:r>
      <w:r>
        <w:rPr>
          <w:sz w:val="22"/>
        </w:rPr>
        <w:t>1978</w:t>
      </w:r>
      <w:r>
        <w:rPr>
          <w:spacing w:val="40"/>
          <w:sz w:val="22"/>
        </w:rPr>
        <w:t> </w:t>
      </w:r>
      <w:r>
        <w:rPr>
          <w:sz w:val="22"/>
        </w:rPr>
        <w:t>as</w:t>
      </w:r>
      <w:r>
        <w:rPr>
          <w:spacing w:val="40"/>
          <w:sz w:val="22"/>
        </w:rPr>
        <w:t> </w:t>
      </w:r>
      <w:r>
        <w:rPr>
          <w:sz w:val="22"/>
        </w:rPr>
        <w:t>the</w:t>
      </w:r>
      <w:r>
        <w:rPr>
          <w:spacing w:val="40"/>
          <w:sz w:val="22"/>
        </w:rPr>
        <w:t> </w:t>
      </w:r>
      <w:r>
        <w:rPr>
          <w:sz w:val="22"/>
        </w:rPr>
        <w:t>International</w:t>
      </w:r>
      <w:r>
        <w:rPr>
          <w:spacing w:val="40"/>
          <w:sz w:val="22"/>
        </w:rPr>
        <w:t> </w:t>
      </w:r>
      <w:r>
        <w:rPr>
          <w:sz w:val="22"/>
        </w:rPr>
        <w:t>Year</w:t>
      </w:r>
    </w:p>
    <w:p>
      <w:pPr>
        <w:spacing w:after="0" w:line="369" w:lineRule="auto"/>
        <w:jc w:val="both"/>
        <w:rPr>
          <w:sz w:val="22"/>
        </w:rPr>
        <w:sectPr>
          <w:pgSz w:w="12240" w:h="15840"/>
          <w:pgMar w:header="701" w:footer="0" w:top="940" w:bottom="280" w:left="1720" w:right="1440"/>
        </w:sectPr>
      </w:pPr>
    </w:p>
    <w:p>
      <w:pPr>
        <w:pStyle w:val="BodyText"/>
        <w:spacing w:line="372" w:lineRule="auto" w:before="28"/>
        <w:ind w:left="1183" w:right="109"/>
        <w:jc w:val="both"/>
      </w:pPr>
      <w:r>
        <w:rPr/>
        <w:t>Against Apartheid and decides to observe July 18, 1978 the 60</w:t>
      </w:r>
      <w:r>
        <w:rPr>
          <w:vertAlign w:val="superscript"/>
        </w:rPr>
        <w:t>th</w:t>
      </w:r>
      <w:r>
        <w:rPr>
          <w:vertAlign w:val="baseline"/>
        </w:rPr>
        <w:t> birthday of Nelson Mandela in conformity with the appeal of the UN Special Committee Against</w:t>
      </w:r>
      <w:r>
        <w:rPr>
          <w:spacing w:val="40"/>
          <w:vertAlign w:val="baseline"/>
        </w:rPr>
        <w:t> </w:t>
      </w:r>
      <w:r>
        <w:rPr>
          <w:spacing w:val="-2"/>
          <w:vertAlign w:val="baseline"/>
        </w:rPr>
        <w:t>Apartheid;</w:t>
      </w:r>
    </w:p>
    <w:p>
      <w:pPr>
        <w:pStyle w:val="BodyText"/>
        <w:spacing w:before="10"/>
        <w:rPr>
          <w:sz w:val="32"/>
        </w:rPr>
      </w:pPr>
    </w:p>
    <w:p>
      <w:pPr>
        <w:pStyle w:val="ListParagraph"/>
        <w:numPr>
          <w:ilvl w:val="0"/>
          <w:numId w:val="1"/>
        </w:numPr>
        <w:tabs>
          <w:tab w:pos="1185" w:val="left" w:leader="none"/>
        </w:tabs>
        <w:spacing w:line="369" w:lineRule="auto" w:before="1" w:after="0"/>
        <w:ind w:left="1184" w:right="114" w:hanging="336"/>
        <w:jc w:val="both"/>
        <w:rPr>
          <w:sz w:val="22"/>
        </w:rPr>
      </w:pPr>
      <w:r>
        <w:rPr>
          <w:b/>
          <w:sz w:val="22"/>
        </w:rPr>
        <w:t>MANDATES </w:t>
      </w:r>
      <w:r>
        <w:rPr>
          <w:sz w:val="22"/>
        </w:rPr>
        <w:t>the African Group in New York and OAU Member States to support projects</w:t>
      </w:r>
      <w:r>
        <w:rPr>
          <w:spacing w:val="40"/>
          <w:sz w:val="22"/>
        </w:rPr>
        <w:t> </w:t>
      </w:r>
      <w:r>
        <w:rPr>
          <w:sz w:val="22"/>
        </w:rPr>
        <w:t>through</w:t>
      </w:r>
      <w:r>
        <w:rPr>
          <w:spacing w:val="40"/>
          <w:sz w:val="22"/>
        </w:rPr>
        <w:t> </w:t>
      </w:r>
      <w:r>
        <w:rPr>
          <w:sz w:val="22"/>
        </w:rPr>
        <w:t>their</w:t>
      </w:r>
      <w:r>
        <w:rPr>
          <w:spacing w:val="40"/>
          <w:sz w:val="22"/>
        </w:rPr>
        <w:t> </w:t>
      </w:r>
      <w:r>
        <w:rPr>
          <w:sz w:val="22"/>
        </w:rPr>
        <w:t>Diplomatic</w:t>
      </w:r>
      <w:r>
        <w:rPr>
          <w:spacing w:val="40"/>
          <w:sz w:val="22"/>
        </w:rPr>
        <w:t> </w:t>
      </w:r>
      <w:r>
        <w:rPr>
          <w:sz w:val="22"/>
        </w:rPr>
        <w:t>Representatives,</w:t>
      </w:r>
      <w:r>
        <w:rPr>
          <w:spacing w:val="40"/>
          <w:sz w:val="22"/>
        </w:rPr>
        <w:t> </w:t>
      </w:r>
      <w:r>
        <w:rPr>
          <w:sz w:val="22"/>
        </w:rPr>
        <w:t>initiated</w:t>
      </w:r>
      <w:r>
        <w:rPr>
          <w:spacing w:val="40"/>
          <w:sz w:val="22"/>
        </w:rPr>
        <w:t> </w:t>
      </w:r>
      <w:r>
        <w:rPr>
          <w:sz w:val="22"/>
        </w:rPr>
        <w:t>by</w:t>
      </w:r>
      <w:r>
        <w:rPr>
          <w:spacing w:val="40"/>
          <w:sz w:val="22"/>
        </w:rPr>
        <w:t> </w:t>
      </w:r>
      <w:r>
        <w:rPr>
          <w:sz w:val="22"/>
        </w:rPr>
        <w:t>the</w:t>
      </w:r>
      <w:r>
        <w:rPr>
          <w:spacing w:val="40"/>
          <w:sz w:val="22"/>
        </w:rPr>
        <w:t> </w:t>
      </w:r>
      <w:r>
        <w:rPr>
          <w:sz w:val="22"/>
        </w:rPr>
        <w:t>National Liberation Movement in the campaign for international solidarity and the isolation of</w:t>
      </w:r>
      <w:r>
        <w:rPr>
          <w:spacing w:val="40"/>
          <w:sz w:val="22"/>
        </w:rPr>
        <w:t> </w:t>
      </w:r>
      <w:r>
        <w:rPr>
          <w:sz w:val="22"/>
        </w:rPr>
        <w:t>the</w:t>
      </w:r>
      <w:r>
        <w:rPr>
          <w:spacing w:val="34"/>
          <w:sz w:val="22"/>
        </w:rPr>
        <w:t> </w:t>
      </w:r>
      <w:r>
        <w:rPr>
          <w:sz w:val="22"/>
        </w:rPr>
        <w:t>Pretoria</w:t>
      </w:r>
      <w:r>
        <w:rPr>
          <w:spacing w:val="34"/>
          <w:sz w:val="22"/>
        </w:rPr>
        <w:t> </w:t>
      </w:r>
      <w:r>
        <w:rPr>
          <w:sz w:val="22"/>
        </w:rPr>
        <w:t>regime,</w:t>
      </w:r>
      <w:r>
        <w:rPr>
          <w:spacing w:val="35"/>
          <w:sz w:val="22"/>
        </w:rPr>
        <w:t> </w:t>
      </w:r>
      <w:r>
        <w:rPr>
          <w:sz w:val="22"/>
        </w:rPr>
        <w:t>especially,</w:t>
      </w:r>
      <w:r>
        <w:rPr>
          <w:spacing w:val="35"/>
          <w:sz w:val="22"/>
        </w:rPr>
        <w:t> </w:t>
      </w:r>
      <w:r>
        <w:rPr>
          <w:sz w:val="22"/>
        </w:rPr>
        <w:t>during</w:t>
      </w:r>
      <w:r>
        <w:rPr>
          <w:spacing w:val="34"/>
          <w:sz w:val="22"/>
        </w:rPr>
        <w:t> </w:t>
      </w:r>
      <w:r>
        <w:rPr>
          <w:sz w:val="22"/>
        </w:rPr>
        <w:t>the</w:t>
      </w:r>
      <w:r>
        <w:rPr>
          <w:spacing w:val="34"/>
          <w:sz w:val="22"/>
        </w:rPr>
        <w:t> </w:t>
      </w:r>
      <w:r>
        <w:rPr>
          <w:sz w:val="22"/>
        </w:rPr>
        <w:t>International</w:t>
      </w:r>
      <w:r>
        <w:rPr>
          <w:spacing w:val="34"/>
          <w:sz w:val="22"/>
        </w:rPr>
        <w:t> </w:t>
      </w:r>
      <w:r>
        <w:rPr>
          <w:sz w:val="22"/>
        </w:rPr>
        <w:t>Year</w:t>
      </w:r>
      <w:r>
        <w:rPr>
          <w:spacing w:val="34"/>
          <w:sz w:val="22"/>
        </w:rPr>
        <w:t> </w:t>
      </w:r>
      <w:r>
        <w:rPr>
          <w:sz w:val="22"/>
        </w:rPr>
        <w:t>Against</w:t>
      </w:r>
      <w:r>
        <w:rPr>
          <w:spacing w:val="34"/>
          <w:sz w:val="22"/>
        </w:rPr>
        <w:t> </w:t>
      </w:r>
      <w:r>
        <w:rPr>
          <w:sz w:val="22"/>
        </w:rPr>
        <w:t>Apartheid</w:t>
      </w:r>
      <w:r>
        <w:rPr>
          <w:spacing w:val="35"/>
          <w:sz w:val="22"/>
        </w:rPr>
        <w:t> </w:t>
      </w:r>
      <w:r>
        <w:rPr>
          <w:sz w:val="22"/>
        </w:rPr>
        <w:t>and the decade against racism as designated by the United Nations;</w:t>
      </w:r>
    </w:p>
    <w:p>
      <w:pPr>
        <w:pStyle w:val="BodyText"/>
        <w:spacing w:before="10"/>
        <w:rPr>
          <w:sz w:val="33"/>
        </w:rPr>
      </w:pPr>
    </w:p>
    <w:p>
      <w:pPr>
        <w:pStyle w:val="ListParagraph"/>
        <w:numPr>
          <w:ilvl w:val="0"/>
          <w:numId w:val="1"/>
        </w:numPr>
        <w:tabs>
          <w:tab w:pos="1185" w:val="left" w:leader="none"/>
        </w:tabs>
        <w:spacing w:line="369" w:lineRule="auto" w:before="0" w:after="0"/>
        <w:ind w:left="1184" w:right="130" w:hanging="336"/>
        <w:jc w:val="both"/>
        <w:rPr>
          <w:sz w:val="22"/>
        </w:rPr>
      </w:pPr>
      <w:r>
        <w:rPr>
          <w:b/>
          <w:sz w:val="22"/>
        </w:rPr>
        <w:t>REQUESTS </w:t>
      </w:r>
      <w:r>
        <w:rPr>
          <w:sz w:val="22"/>
        </w:rPr>
        <w:t>African States which have not yet done so to terminate any services or facilities to airlines and ships proceeding to or coming from South Africa;</w:t>
      </w:r>
    </w:p>
    <w:p>
      <w:pPr>
        <w:pStyle w:val="BodyText"/>
        <w:spacing w:before="1"/>
        <w:rPr>
          <w:sz w:val="34"/>
        </w:rPr>
      </w:pPr>
    </w:p>
    <w:p>
      <w:pPr>
        <w:pStyle w:val="ListParagraph"/>
        <w:numPr>
          <w:ilvl w:val="0"/>
          <w:numId w:val="1"/>
        </w:numPr>
        <w:tabs>
          <w:tab w:pos="1185" w:val="left" w:leader="none"/>
        </w:tabs>
        <w:spacing w:line="367" w:lineRule="auto" w:before="0" w:after="0"/>
        <w:ind w:left="1184" w:right="114" w:hanging="336"/>
        <w:jc w:val="both"/>
        <w:rPr>
          <w:sz w:val="22"/>
        </w:rPr>
      </w:pPr>
      <w:r>
        <w:rPr>
          <w:b/>
          <w:sz w:val="22"/>
        </w:rPr>
        <w:t>CALLS ON </w:t>
      </w:r>
      <w:r>
        <w:rPr>
          <w:sz w:val="22"/>
        </w:rPr>
        <w:t>all justice and freedom loving nations to lend active solidarity to the countries neighbouring South Africa in order to help them consolidate their economic independence and military defence in the face of the permanent threat the apartheid regime poses to them;</w:t>
      </w:r>
    </w:p>
    <w:p>
      <w:pPr>
        <w:pStyle w:val="BodyText"/>
        <w:spacing w:before="5"/>
        <w:rPr>
          <w:sz w:val="34"/>
        </w:rPr>
      </w:pPr>
    </w:p>
    <w:p>
      <w:pPr>
        <w:pStyle w:val="ListParagraph"/>
        <w:numPr>
          <w:ilvl w:val="0"/>
          <w:numId w:val="1"/>
        </w:numPr>
        <w:tabs>
          <w:tab w:pos="1185" w:val="left" w:leader="none"/>
        </w:tabs>
        <w:spacing w:line="369" w:lineRule="auto" w:before="0" w:after="0"/>
        <w:ind w:left="1184" w:right="110" w:hanging="336"/>
        <w:jc w:val="both"/>
        <w:rPr>
          <w:sz w:val="22"/>
        </w:rPr>
      </w:pPr>
      <w:r>
        <w:rPr>
          <w:b/>
          <w:sz w:val="22"/>
        </w:rPr>
        <w:t>APPEALS </w:t>
      </w:r>
      <w:r>
        <w:rPr>
          <w:sz w:val="22"/>
        </w:rPr>
        <w:t>to Member States of the OAU and the international community to give maximum publicity to the secret trial of ZEPH MOTHOPENG and the BETHAL 18</w:t>
      </w:r>
      <w:r>
        <w:rPr>
          <w:spacing w:val="40"/>
          <w:sz w:val="22"/>
        </w:rPr>
        <w:t> </w:t>
      </w:r>
      <w:r>
        <w:rPr>
          <w:sz w:val="22"/>
        </w:rPr>
        <w:t>and all African nationalists in South Africa with a view to exposing the travesty of justice which the trails entail;</w:t>
      </w:r>
    </w:p>
    <w:p>
      <w:pPr>
        <w:pStyle w:val="BodyText"/>
        <w:spacing w:before="6"/>
        <w:rPr>
          <w:sz w:val="33"/>
        </w:rPr>
      </w:pPr>
    </w:p>
    <w:p>
      <w:pPr>
        <w:pStyle w:val="ListParagraph"/>
        <w:numPr>
          <w:ilvl w:val="0"/>
          <w:numId w:val="1"/>
        </w:numPr>
        <w:tabs>
          <w:tab w:pos="1185" w:val="left" w:leader="none"/>
        </w:tabs>
        <w:spacing w:line="372" w:lineRule="auto" w:before="0" w:after="0"/>
        <w:ind w:left="1183" w:right="112" w:hanging="336"/>
        <w:jc w:val="both"/>
        <w:rPr>
          <w:sz w:val="22"/>
        </w:rPr>
      </w:pPr>
      <w:r>
        <w:rPr>
          <w:b/>
          <w:sz w:val="22"/>
        </w:rPr>
        <w:t>EQUALLY APPEALS </w:t>
      </w:r>
      <w:r>
        <w:rPr>
          <w:sz w:val="22"/>
        </w:rPr>
        <w:t>to the Member States of the OAU and the international community to mount a massive campaign for the release of all African nationalists sentenced to death by the racist Vorster regime;</w:t>
      </w:r>
    </w:p>
    <w:p>
      <w:pPr>
        <w:pStyle w:val="BodyText"/>
        <w:spacing w:before="11"/>
        <w:rPr>
          <w:sz w:val="32"/>
        </w:rPr>
      </w:pPr>
    </w:p>
    <w:p>
      <w:pPr>
        <w:pStyle w:val="ListParagraph"/>
        <w:numPr>
          <w:ilvl w:val="0"/>
          <w:numId w:val="1"/>
        </w:numPr>
        <w:tabs>
          <w:tab w:pos="1185" w:val="left" w:leader="none"/>
        </w:tabs>
        <w:spacing w:line="369" w:lineRule="auto" w:before="0" w:after="0"/>
        <w:ind w:left="1183" w:right="113" w:hanging="336"/>
        <w:jc w:val="both"/>
        <w:rPr>
          <w:sz w:val="22"/>
        </w:rPr>
      </w:pPr>
      <w:r>
        <w:rPr>
          <w:b/>
          <w:sz w:val="22"/>
        </w:rPr>
        <w:t>CALLS ON </w:t>
      </w:r>
      <w:r>
        <w:rPr>
          <w:sz w:val="22"/>
        </w:rPr>
        <w:t>OAU Member States to intensify the international campaign for the immediate and unconditional release of all political prisoners, detainees people under house arrest and other forms of restriction in South Africa and appeals to African and friendly States to campaign for the granting of prisoner of war status to all freedom fighters captured by the enemy;</w:t>
      </w:r>
    </w:p>
    <w:p>
      <w:pPr>
        <w:spacing w:after="0" w:line="369" w:lineRule="auto"/>
        <w:jc w:val="both"/>
        <w:rPr>
          <w:sz w:val="22"/>
        </w:rPr>
        <w:sectPr>
          <w:pgSz w:w="12240" w:h="15840"/>
          <w:pgMar w:header="701" w:footer="0" w:top="920" w:bottom="280" w:left="1720" w:right="1440"/>
        </w:sectPr>
      </w:pPr>
    </w:p>
    <w:p>
      <w:pPr>
        <w:pStyle w:val="BodyText"/>
        <w:rPr>
          <w:sz w:val="20"/>
        </w:rPr>
      </w:pPr>
    </w:p>
    <w:p>
      <w:pPr>
        <w:pStyle w:val="BodyText"/>
        <w:rPr>
          <w:sz w:val="20"/>
        </w:rPr>
      </w:pPr>
    </w:p>
    <w:p>
      <w:pPr>
        <w:pStyle w:val="BodyText"/>
        <w:spacing w:before="1"/>
        <w:rPr>
          <w:sz w:val="20"/>
        </w:rPr>
      </w:pPr>
    </w:p>
    <w:p>
      <w:pPr>
        <w:pStyle w:val="ListParagraph"/>
        <w:numPr>
          <w:ilvl w:val="0"/>
          <w:numId w:val="1"/>
        </w:numPr>
        <w:tabs>
          <w:tab w:pos="1185" w:val="left" w:leader="none"/>
        </w:tabs>
        <w:spacing w:line="369" w:lineRule="auto" w:before="96" w:after="0"/>
        <w:ind w:left="1183" w:right="109"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in</w:t>
      </w:r>
      <w:r>
        <w:rPr>
          <w:spacing w:val="40"/>
          <w:sz w:val="22"/>
        </w:rPr>
        <w:t> </w:t>
      </w:r>
      <w:r>
        <w:rPr>
          <w:sz w:val="22"/>
        </w:rPr>
        <w:t>close</w:t>
      </w:r>
      <w:r>
        <w:rPr>
          <w:spacing w:val="40"/>
          <w:sz w:val="22"/>
        </w:rPr>
        <w:t> </w:t>
      </w:r>
      <w:r>
        <w:rPr>
          <w:sz w:val="22"/>
        </w:rPr>
        <w:t>collaboration</w:t>
      </w:r>
      <w:r>
        <w:rPr>
          <w:spacing w:val="40"/>
          <w:sz w:val="22"/>
        </w:rPr>
        <w:t> </w:t>
      </w:r>
      <w:r>
        <w:rPr>
          <w:sz w:val="22"/>
        </w:rPr>
        <w:t>with</w:t>
      </w:r>
      <w:r>
        <w:rPr>
          <w:spacing w:val="40"/>
          <w:sz w:val="22"/>
        </w:rPr>
        <w:t> </w:t>
      </w:r>
      <w:r>
        <w:rPr>
          <w:sz w:val="22"/>
        </w:rPr>
        <w:t>the UN Special Committee Against Apartheid, to keep African States informed of all corporations and financial institutions collaborating with the apartheid regime so that African States can take appropriate retaliatory action.</w:t>
      </w:r>
    </w:p>
    <w:sectPr>
      <w:pgSz w:w="12240" w:h="15840"/>
      <w:pgMar w:header="701" w:footer="0" w:top="9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75744" type="#_x0000_t202" id="docshape1" filled="false" stroked="false">
          <v:textbox inset="0,0,0,0">
            <w:txbxContent>
              <w:p>
                <w:pPr>
                  <w:pStyle w:val="BodyText"/>
                  <w:spacing w:before="15"/>
                  <w:ind w:left="20"/>
                </w:pPr>
                <w:r>
                  <w:rPr/>
                  <w:t>CM/Res.</w:t>
                </w:r>
                <w:r>
                  <w:rPr>
                    <w:spacing w:val="24"/>
                  </w:rPr>
                  <w:t> </w:t>
                </w:r>
                <w:r>
                  <w:rPr/>
                  <w:t>636</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731" w:right="270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1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2023-06-07T08:56:27Z</dcterms:created>
  <dcterms:modified xsi:type="dcterms:W3CDTF">2023-06-07T08:56:27Z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