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642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GLORIOUS, JUAN DE NOVA</w:t>
      </w:r>
      <w:r>
        <w:rPr>
          <w:u w:val="none"/>
        </w:rPr>
        <w:t> </w:t>
      </w:r>
      <w:r>
        <w:rPr>
          <w:u w:val="single"/>
        </w:rPr>
        <w:t>BASSAS DA INDIA AND EUROPA ISLANDS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Considering</w:t>
      </w:r>
      <w:r>
        <w:rPr>
          <w:b/>
          <w:spacing w:val="80"/>
        </w:rPr>
        <w:t> </w:t>
      </w:r>
      <w:r>
        <w:rPr/>
        <w:t>that</w:t>
      </w:r>
      <w:r>
        <w:rPr>
          <w:spacing w:val="71"/>
        </w:rPr>
        <w:t> </w:t>
      </w:r>
      <w:r>
        <w:rPr/>
        <w:t>the</w:t>
      </w:r>
      <w:r>
        <w:rPr>
          <w:spacing w:val="71"/>
        </w:rPr>
        <w:t> </w:t>
      </w:r>
      <w:r>
        <w:rPr/>
        <w:t>Glorious</w:t>
      </w:r>
      <w:r>
        <w:rPr>
          <w:spacing w:val="71"/>
        </w:rPr>
        <w:t> </w:t>
      </w:r>
      <w:r>
        <w:rPr/>
        <w:t>Islands,</w:t>
      </w:r>
      <w:r>
        <w:rPr>
          <w:spacing w:val="72"/>
        </w:rPr>
        <w:t> </w:t>
      </w:r>
      <w:r>
        <w:rPr/>
        <w:t>Juan</w:t>
      </w:r>
      <w:r>
        <w:rPr>
          <w:spacing w:val="72"/>
        </w:rPr>
        <w:t> </w:t>
      </w:r>
      <w:r>
        <w:rPr/>
        <w:t>de</w:t>
      </w:r>
      <w:r>
        <w:rPr>
          <w:spacing w:val="71"/>
        </w:rPr>
        <w:t> </w:t>
      </w:r>
      <w:r>
        <w:rPr/>
        <w:t>Nova,</w:t>
      </w:r>
      <w:r>
        <w:rPr>
          <w:spacing w:val="72"/>
        </w:rPr>
        <w:t> </w:t>
      </w:r>
      <w:r>
        <w:rPr/>
        <w:t>Bassas</w:t>
      </w:r>
      <w:r>
        <w:rPr>
          <w:spacing w:val="71"/>
        </w:rPr>
        <w:t> </w:t>
      </w:r>
      <w:r>
        <w:rPr/>
        <w:t>da</w:t>
      </w:r>
      <w:r>
        <w:rPr>
          <w:spacing w:val="71"/>
        </w:rPr>
        <w:t> </w:t>
      </w:r>
      <w:r>
        <w:rPr/>
        <w:t>India</w:t>
      </w:r>
      <w:r>
        <w:rPr>
          <w:spacing w:val="71"/>
        </w:rPr>
        <w:t> </w:t>
      </w:r>
      <w:r>
        <w:rPr/>
        <w:t>and</w:t>
      </w:r>
      <w:r>
        <w:rPr>
          <w:spacing w:val="72"/>
        </w:rPr>
        <w:t> </w:t>
      </w:r>
      <w:r>
        <w:rPr/>
        <w:t>Europa geographically and historically belong to Africa;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Considering</w:t>
      </w:r>
      <w:r>
        <w:rPr>
          <w:b/>
          <w:spacing w:val="31"/>
        </w:rPr>
        <w:t> </w:t>
      </w:r>
      <w:r>
        <w:rPr/>
        <w:t>that the former colonial power, by an official decree published in February, 1978, intends to preserve a so-called economic zone in the area;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74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80"/>
        </w:rPr>
        <w:t> </w:t>
      </w:r>
      <w:r>
        <w:rPr/>
        <w:t>the</w:t>
      </w:r>
      <w:r>
        <w:rPr>
          <w:spacing w:val="74"/>
        </w:rPr>
        <w:t> </w:t>
      </w:r>
      <w:r>
        <w:rPr/>
        <w:t>statement</w:t>
      </w:r>
      <w:r>
        <w:rPr>
          <w:spacing w:val="74"/>
        </w:rPr>
        <w:t> </w:t>
      </w:r>
      <w:r>
        <w:rPr/>
        <w:t>of</w:t>
      </w:r>
      <w:r>
        <w:rPr>
          <w:spacing w:val="74"/>
        </w:rPr>
        <w:t> </w:t>
      </w:r>
      <w:r>
        <w:rPr/>
        <w:t>the</w:t>
      </w:r>
      <w:r>
        <w:rPr>
          <w:spacing w:val="74"/>
        </w:rPr>
        <w:t> </w:t>
      </w:r>
      <w:r>
        <w:rPr/>
        <w:t>Minister</w:t>
      </w:r>
      <w:r>
        <w:rPr>
          <w:spacing w:val="74"/>
        </w:rPr>
        <w:t> </w:t>
      </w:r>
      <w:r>
        <w:rPr/>
        <w:t>of</w:t>
      </w:r>
      <w:r>
        <w:rPr>
          <w:spacing w:val="76"/>
        </w:rPr>
        <w:t> </w:t>
      </w:r>
      <w:r>
        <w:rPr/>
        <w:t>Foreign</w:t>
      </w:r>
      <w:r>
        <w:rPr>
          <w:spacing w:val="75"/>
        </w:rPr>
        <w:t> </w:t>
      </w:r>
      <w:r>
        <w:rPr/>
        <w:t>Affairs</w:t>
      </w:r>
      <w:r>
        <w:rPr>
          <w:spacing w:val="74"/>
        </w:rPr>
        <w:t> </w:t>
      </w:r>
      <w:r>
        <w:rPr/>
        <w:t>of</w:t>
      </w:r>
      <w:r>
        <w:rPr>
          <w:spacing w:val="74"/>
        </w:rPr>
        <w:t> </w:t>
      </w:r>
      <w:r>
        <w:rPr/>
        <w:t>the</w:t>
      </w:r>
      <w:r>
        <w:rPr>
          <w:spacing w:val="74"/>
        </w:rPr>
        <w:t> </w:t>
      </w:r>
      <w:r>
        <w:rPr/>
        <w:t>Democratic Republic of Madagascar in which he asserted that those islands belong to Madagascar;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11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to make a study of the problem and submit a detailed report to the next and submit a detailed report to the session of the Council of </w:t>
      </w:r>
      <w:r>
        <w:rPr>
          <w:spacing w:val="-2"/>
          <w:sz w:val="22"/>
        </w:rPr>
        <w:t>Ministers;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DEMANDS</w:t>
      </w:r>
      <w:r>
        <w:rPr>
          <w:b/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withdrawal</w:t>
      </w:r>
      <w:r>
        <w:rPr>
          <w:spacing w:val="5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these</w:t>
      </w:r>
      <w:r>
        <w:rPr>
          <w:spacing w:val="4"/>
          <w:sz w:val="22"/>
        </w:rPr>
        <w:t> </w:t>
      </w:r>
      <w:r>
        <w:rPr>
          <w:sz w:val="22"/>
        </w:rPr>
        <w:t>islands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all</w:t>
      </w:r>
      <w:r>
        <w:rPr>
          <w:spacing w:val="5"/>
          <w:sz w:val="22"/>
        </w:rPr>
        <w:t> </w:t>
      </w:r>
      <w:r>
        <w:rPr>
          <w:sz w:val="22"/>
        </w:rPr>
        <w:t>foreign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presence.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97" w:right="1083" w:hanging="48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2023-06-07T08:56:43Z</dcterms:created>
  <dcterms:modified xsi:type="dcterms:W3CDTF">2023-06-07T08:56:43Z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