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4"/>
          <w:u w:val="single"/>
        </w:rPr>
        <w:t> </w:t>
      </w:r>
      <w:r>
        <w:rPr>
          <w:u w:val="single"/>
        </w:rPr>
        <w:t>ON</w:t>
      </w:r>
      <w:r>
        <w:rPr>
          <w:spacing w:val="5"/>
          <w:u w:val="single"/>
        </w:rPr>
        <w:t> </w:t>
      </w:r>
      <w:r>
        <w:rPr>
          <w:u w:val="single"/>
        </w:rPr>
        <w:t>EXPULSIONS</w:t>
      </w:r>
      <w:r>
        <w:rPr>
          <w:spacing w:val="5"/>
          <w:u w:val="single"/>
        </w:rPr>
        <w:t> </w:t>
      </w:r>
      <w:r>
        <w:rPr>
          <w:u w:val="single"/>
        </w:rPr>
        <w:t>IN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/>
      </w:pPr>
      <w:r>
        <w:rPr/>
        <w:t>The</w:t>
      </w:r>
      <w:r>
        <w:rPr>
          <w:spacing w:val="66"/>
        </w:rPr>
        <w:t> </w:t>
      </w:r>
      <w:r>
        <w:rPr/>
        <w:t>Council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Ministers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Organization</w:t>
      </w:r>
      <w:r>
        <w:rPr>
          <w:spacing w:val="67"/>
        </w:rPr>
        <w:t> </w:t>
      </w:r>
      <w:r>
        <w:rPr/>
        <w:t>of</w:t>
      </w:r>
      <w:r>
        <w:rPr>
          <w:spacing w:val="66"/>
        </w:rPr>
        <w:t> </w:t>
      </w:r>
      <w:r>
        <w:rPr/>
        <w:t>African</w:t>
      </w:r>
      <w:r>
        <w:rPr>
          <w:spacing w:val="67"/>
        </w:rPr>
        <w:t> </w:t>
      </w:r>
      <w:r>
        <w:rPr/>
        <w:t>Unity,</w:t>
      </w:r>
      <w:r>
        <w:rPr>
          <w:spacing w:val="66"/>
        </w:rPr>
        <w:t> </w:t>
      </w:r>
      <w:r>
        <w:rPr/>
        <w:t>meeting</w:t>
      </w:r>
      <w:r>
        <w:rPr>
          <w:spacing w:val="66"/>
        </w:rPr>
        <w:t> </w:t>
      </w:r>
      <w:r>
        <w:rPr/>
        <w:t>in</w:t>
      </w:r>
      <w:r>
        <w:rPr>
          <w:spacing w:val="67"/>
        </w:rPr>
        <w:t> </w:t>
      </w:r>
      <w:r>
        <w:rPr/>
        <w:t>its</w:t>
      </w:r>
      <w:r>
        <w:rPr>
          <w:spacing w:val="66"/>
        </w:rPr>
        <w:t> </w:t>
      </w:r>
      <w:r>
        <w:rPr/>
        <w:t>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15" w:firstLine="676"/>
        <w:jc w:val="both"/>
      </w:pPr>
      <w:r>
        <w:rPr>
          <w:b/>
          <w:u w:val="single"/>
        </w:rPr>
        <w:t>Desirous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respecting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fundamental</w:t>
      </w:r>
      <w:r>
        <w:rPr>
          <w:spacing w:val="40"/>
        </w:rPr>
        <w:t> </w:t>
      </w:r>
      <w:r>
        <w:rPr/>
        <w:t>principles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Charter,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were freely accepted by all Member States,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Recalling</w:t>
      </w:r>
      <w:r>
        <w:rPr>
          <w:b/>
          <w:spacing w:val="33"/>
        </w:rPr>
        <w:t> </w:t>
      </w:r>
      <w:r>
        <w:rPr/>
        <w:t>the</w:t>
      </w:r>
      <w:r>
        <w:rPr>
          <w:spacing w:val="29"/>
        </w:rPr>
        <w:t> </w:t>
      </w:r>
      <w:r>
        <w:rPr/>
        <w:t>Preamble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OAU</w:t>
      </w:r>
      <w:r>
        <w:rPr>
          <w:spacing w:val="29"/>
        </w:rPr>
        <w:t> </w:t>
      </w:r>
      <w:r>
        <w:rPr/>
        <w:t>Charter</w:t>
      </w:r>
      <w:r>
        <w:rPr>
          <w:spacing w:val="29"/>
        </w:rPr>
        <w:t> </w:t>
      </w:r>
      <w:r>
        <w:rPr/>
        <w:t>which</w:t>
      </w:r>
      <w:r>
        <w:rPr>
          <w:spacing w:val="30"/>
        </w:rPr>
        <w:t> </w:t>
      </w:r>
      <w:r>
        <w:rPr/>
        <w:t>reaffirms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fundamental</w:t>
      </w:r>
      <w:r>
        <w:rPr>
          <w:spacing w:val="29"/>
        </w:rPr>
        <w:t> </w:t>
      </w:r>
      <w:r>
        <w:rPr/>
        <w:t>principles of the Universal Declaration of Human Rights in its Articles V, VIII, XIII, XXVIII and</w:t>
      </w:r>
      <w:r>
        <w:rPr>
          <w:spacing w:val="40"/>
        </w:rPr>
        <w:t> </w:t>
      </w:r>
      <w:r>
        <w:rPr/>
        <w:t>XXIX as well as in Article I of the UN Charter.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13" w:firstLine="676"/>
        <w:jc w:val="both"/>
      </w:pPr>
      <w:r>
        <w:rPr>
          <w:b/>
          <w:u w:val="single"/>
        </w:rPr>
        <w:t>Conscious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paramount</w:t>
      </w:r>
      <w:r>
        <w:rPr>
          <w:spacing w:val="40"/>
        </w:rPr>
        <w:t> </w:t>
      </w:r>
      <w:r>
        <w:rPr/>
        <w:t>need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preserve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spirit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tolerance,</w:t>
      </w:r>
      <w:r>
        <w:rPr>
          <w:spacing w:val="40"/>
        </w:rPr>
        <w:t> </w:t>
      </w:r>
      <w:r>
        <w:rPr/>
        <w:t>mutual understanding and solidarity among Member States consonant to paragraphs 4 and 8 of the Preamble and sub paragraphs 1 and 2 of Article II of the OAU Charter,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15" w:firstLine="676"/>
        <w:jc w:val="both"/>
      </w:pPr>
      <w:r>
        <w:rPr>
          <w:b/>
          <w:u w:val="single"/>
        </w:rPr>
        <w:t>Cognizant</w:t>
      </w:r>
      <w:r>
        <w:rPr>
          <w:b/>
        </w:rPr>
        <w:t> </w:t>
      </w:r>
      <w:r>
        <w:rPr/>
        <w:t>of the fact that free entry and residence by any African on the territory of any OAU Member State constitutes an important factor of</w:t>
      </w:r>
      <w:r>
        <w:rPr>
          <w:spacing w:val="40"/>
        </w:rPr>
        <w:t> </w:t>
      </w:r>
      <w:r>
        <w:rPr/>
        <w:t>exchange for the realization of African </w:t>
      </w:r>
      <w:r>
        <w:rPr>
          <w:spacing w:val="-2"/>
        </w:rPr>
        <w:t>Unity,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arbitrary</w:t>
      </w:r>
      <w:r>
        <w:rPr>
          <w:spacing w:val="40"/>
        </w:rPr>
        <w:t> </w:t>
      </w:r>
      <w:r>
        <w:rPr/>
        <w:t>expulsion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nationals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organization, constitutes a serious threat to inter-African cooperation: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4" w:hanging="336"/>
        <w:jc w:val="both"/>
        <w:rPr>
          <w:sz w:val="22"/>
        </w:rPr>
      </w:pPr>
      <w:r>
        <w:rPr>
          <w:b/>
          <w:sz w:val="22"/>
        </w:rPr>
        <w:t>STRONGLY RECOMMENDS </w:t>
      </w:r>
      <w:r>
        <w:rPr>
          <w:sz w:val="22"/>
        </w:rPr>
        <w:t>that Member States of the Organization prepare an African</w:t>
      </w:r>
      <w:r>
        <w:rPr>
          <w:spacing w:val="40"/>
          <w:sz w:val="22"/>
        </w:rPr>
        <w:t> </w:t>
      </w:r>
      <w:r>
        <w:rPr>
          <w:sz w:val="22"/>
        </w:rPr>
        <w:t>Convention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movement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persons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conditions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their </w:t>
      </w:r>
      <w:r>
        <w:rPr>
          <w:spacing w:val="-2"/>
          <w:sz w:val="22"/>
        </w:rPr>
        <w:t>settlement;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12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Member States of the Organization of African Unity to respect the</w:t>
      </w:r>
      <w:r>
        <w:rPr>
          <w:spacing w:val="80"/>
          <w:sz w:val="22"/>
        </w:rPr>
        <w:t> </w:t>
      </w:r>
      <w:r>
        <w:rPr>
          <w:sz w:val="22"/>
        </w:rPr>
        <w:t>conventions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settlement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movement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persons,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will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negotiated and mutually accepted: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12" w:hanging="336"/>
        <w:jc w:val="both"/>
        <w:rPr>
          <w:sz w:val="22"/>
        </w:rPr>
      </w:pPr>
      <w:r>
        <w:rPr>
          <w:sz w:val="22"/>
        </w:rPr>
        <w:t>In this regard, </w:t>
      </w:r>
      <w:r>
        <w:rPr>
          <w:b/>
          <w:sz w:val="22"/>
        </w:rPr>
        <w:t>CALLS UPON </w:t>
      </w:r>
      <w:r>
        <w:rPr>
          <w:sz w:val="22"/>
        </w:rPr>
        <w:t>all Member States of the Organization, without</w:t>
      </w:r>
      <w:r>
        <w:rPr>
          <w:spacing w:val="80"/>
          <w:sz w:val="22"/>
        </w:rPr>
        <w:t> </w:t>
      </w:r>
      <w:r>
        <w:rPr>
          <w:sz w:val="22"/>
        </w:rPr>
        <w:t>prejudice to their sovereignty to provide for the adoption of humanitarian measures to guarantee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respect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dignity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human</w:t>
      </w:r>
      <w:r>
        <w:rPr>
          <w:spacing w:val="34"/>
          <w:sz w:val="22"/>
        </w:rPr>
        <w:t> </w:t>
      </w:r>
      <w:r>
        <w:rPr>
          <w:sz w:val="22"/>
        </w:rPr>
        <w:t>rights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event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expulsions</w:t>
      </w:r>
      <w:r>
        <w:rPr>
          <w:spacing w:val="33"/>
          <w:sz w:val="22"/>
        </w:rPr>
        <w:t> </w:t>
      </w:r>
      <w:r>
        <w:rPr>
          <w:sz w:val="22"/>
        </w:rPr>
        <w:t>on</w:t>
      </w:r>
      <w:r>
        <w:rPr>
          <w:spacing w:val="34"/>
          <w:sz w:val="22"/>
        </w:rPr>
        <w:t> </w:t>
      </w:r>
      <w:r>
        <w:rPr>
          <w:sz w:val="22"/>
        </w:rPr>
        <w:t>the one hand, and a system of fair and equitable compensation on the other;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85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FURTHER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URGES</w:t>
      </w:r>
      <w:r>
        <w:rPr>
          <w:b/>
          <w:spacing w:val="19"/>
          <w:sz w:val="22"/>
        </w:rPr>
        <w:t> </w:t>
      </w:r>
      <w:r>
        <w:rPr>
          <w:sz w:val="22"/>
        </w:rPr>
        <w:t>Member</w:t>
      </w:r>
      <w:r>
        <w:rPr>
          <w:spacing w:val="7"/>
          <w:sz w:val="22"/>
        </w:rPr>
        <w:t> </w:t>
      </w:r>
      <w:r>
        <w:rPr>
          <w:sz w:val="22"/>
        </w:rPr>
        <w:t>States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Organization: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4" w:lineRule="auto" w:before="1" w:after="0"/>
        <w:ind w:left="1524" w:right="127" w:hanging="341"/>
        <w:jc w:val="left"/>
        <w:rPr>
          <w:sz w:val="22"/>
        </w:rPr>
      </w:pPr>
      <w:r>
        <w:rPr>
          <w:sz w:val="22"/>
        </w:rPr>
        <w:t>to take every possible measures to preserve the properties, rights and interests of</w:t>
      </w:r>
      <w:r>
        <w:rPr>
          <w:spacing w:val="80"/>
          <w:sz w:val="22"/>
        </w:rPr>
        <w:t> </w:t>
      </w:r>
      <w:r>
        <w:rPr>
          <w:sz w:val="22"/>
        </w:rPr>
        <w:t>nationals of Member States of the Organization resident of their territory;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16" w:hanging="341"/>
        <w:jc w:val="left"/>
        <w:rPr>
          <w:sz w:val="22"/>
        </w:rPr>
      </w:pP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solve,</w:t>
      </w:r>
      <w:r>
        <w:rPr>
          <w:spacing w:val="80"/>
          <w:sz w:val="22"/>
        </w:rPr>
        <w:t> </w:t>
      </w:r>
      <w:r>
        <w:rPr>
          <w:sz w:val="22"/>
        </w:rPr>
        <w:t>through</w:t>
      </w:r>
      <w:r>
        <w:rPr>
          <w:spacing w:val="80"/>
          <w:sz w:val="22"/>
        </w:rPr>
        <w:t> </w:t>
      </w:r>
      <w:r>
        <w:rPr>
          <w:sz w:val="22"/>
        </w:rPr>
        <w:t>bilateral</w:t>
      </w:r>
      <w:r>
        <w:rPr>
          <w:spacing w:val="80"/>
          <w:sz w:val="22"/>
        </w:rPr>
        <w:t> </w:t>
      </w:r>
      <w:r>
        <w:rPr>
          <w:sz w:val="22"/>
        </w:rPr>
        <w:t>consultations,</w:t>
      </w:r>
      <w:r>
        <w:rPr>
          <w:spacing w:val="80"/>
          <w:sz w:val="22"/>
        </w:rPr>
        <w:t> </w:t>
      </w:r>
      <w:r>
        <w:rPr>
          <w:sz w:val="22"/>
        </w:rPr>
        <w:t>disputed</w:t>
      </w:r>
      <w:r>
        <w:rPr>
          <w:spacing w:val="80"/>
          <w:sz w:val="22"/>
        </w:rPr>
        <w:t> </w:t>
      </w:r>
      <w:r>
        <w:rPr>
          <w:sz w:val="22"/>
        </w:rPr>
        <w:t>claims</w:t>
      </w:r>
      <w:r>
        <w:rPr>
          <w:spacing w:val="80"/>
          <w:sz w:val="22"/>
        </w:rPr>
        <w:t> </w:t>
      </w:r>
      <w:r>
        <w:rPr>
          <w:sz w:val="22"/>
        </w:rPr>
        <w:t>arising</w:t>
      </w:r>
      <w:r>
        <w:rPr>
          <w:spacing w:val="80"/>
          <w:sz w:val="22"/>
        </w:rPr>
        <w:t> </w:t>
      </w:r>
      <w:r>
        <w:rPr>
          <w:sz w:val="22"/>
        </w:rPr>
        <w:t>from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settlement and movement of persons in any Member State of the Organization,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115" w:hanging="336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set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panel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10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Central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Empire,</w:t>
      </w:r>
      <w:r>
        <w:rPr>
          <w:spacing w:val="40"/>
          <w:sz w:val="22"/>
        </w:rPr>
        <w:t> </w:t>
      </w:r>
      <w:r>
        <w:rPr>
          <w:sz w:val="22"/>
        </w:rPr>
        <w:t>Congo, Egypt, Kenya, Libya, Mozambique, Nigeria, Senegal, Sudan and Zambia entrusted</w:t>
      </w:r>
      <w:r>
        <w:rPr>
          <w:spacing w:val="80"/>
          <w:sz w:val="22"/>
        </w:rPr>
        <w:t> </w:t>
      </w:r>
      <w:r>
        <w:rPr>
          <w:sz w:val="22"/>
        </w:rPr>
        <w:t>with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task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studying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establishing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general</w:t>
      </w:r>
      <w:r>
        <w:rPr>
          <w:spacing w:val="34"/>
          <w:sz w:val="22"/>
        </w:rPr>
        <w:t> </w:t>
      </w:r>
      <w:r>
        <w:rPr>
          <w:sz w:val="22"/>
        </w:rPr>
        <w:t>Agreement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Convention</w:t>
      </w:r>
      <w:r>
        <w:rPr>
          <w:spacing w:val="35"/>
          <w:sz w:val="22"/>
        </w:rPr>
        <w:t> </w:t>
      </w:r>
      <w:r>
        <w:rPr>
          <w:sz w:val="22"/>
        </w:rPr>
        <w:t>on the Question of Expulsions and movement of people in Africa.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038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2"/>
                  </w:rPr>
                  <w:t> </w:t>
                </w:r>
                <w:r>
                  <w:rPr/>
                  <w:t>645</w:t>
                </w:r>
                <w:r>
                  <w:rPr>
                    <w:spacing w:val="22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59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2023-06-07T08:56:52Z</dcterms:created>
  <dcterms:modified xsi:type="dcterms:W3CDTF">2023-06-07T08:56:52Z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