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ON THE ECONOMIC CO-OPERATION</w:t>
      </w:r>
      <w:r>
        <w:rPr>
          <w:u w:val="none"/>
        </w:rPr>
        <w:t> </w:t>
      </w:r>
      <w:r>
        <w:rPr>
          <w:u w:val="single"/>
        </w:rPr>
        <w:t>AMONG DEVELOPING COUNTRIES</w:t>
      </w:r>
    </w:p>
    <w:p>
      <w:pPr>
        <w:pStyle w:val="BodyText"/>
        <w:spacing w:before="6"/>
        <w:rPr>
          <w:b/>
          <w:sz w:val="24"/>
        </w:rPr>
      </w:pPr>
    </w:p>
    <w:p>
      <w:pPr>
        <w:pStyle w:val="BodyText"/>
        <w:spacing w:line="37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2"/>
        <w:rPr>
          <w:sz w:val="33"/>
        </w:rPr>
      </w:pPr>
    </w:p>
    <w:p>
      <w:pPr>
        <w:spacing w:line="369" w:lineRule="auto" w:before="0"/>
        <w:ind w:left="171" w:right="0" w:firstLine="676"/>
        <w:jc w:val="left"/>
        <w:rPr>
          <w:sz w:val="22"/>
        </w:rPr>
      </w:pPr>
      <w:r>
        <w:rPr>
          <w:b/>
          <w:sz w:val="22"/>
          <w:u w:val="single"/>
        </w:rPr>
        <w:t>Having</w:t>
      </w:r>
      <w:r>
        <w:rPr>
          <w:b/>
          <w:spacing w:val="40"/>
          <w:sz w:val="22"/>
          <w:u w:val="single"/>
        </w:rPr>
        <w:t> </w:t>
      </w:r>
      <w:r>
        <w:rPr>
          <w:b/>
          <w:sz w:val="22"/>
          <w:u w:val="single"/>
        </w:rPr>
        <w:t>received</w:t>
      </w:r>
      <w:r>
        <w:rPr>
          <w:b/>
          <w:spacing w:val="40"/>
          <w:sz w:val="22"/>
          <w:u w:val="single"/>
        </w:rPr>
        <w:t> </w:t>
      </w:r>
      <w:r>
        <w:rPr>
          <w:b/>
          <w:sz w:val="22"/>
          <w:u w:val="single"/>
        </w:rPr>
        <w:t>and</w:t>
      </w:r>
      <w:r>
        <w:rPr>
          <w:b/>
          <w:spacing w:val="40"/>
          <w:sz w:val="22"/>
          <w:u w:val="single"/>
        </w:rPr>
        <w:t> </w:t>
      </w:r>
      <w:r>
        <w:rPr>
          <w:b/>
          <w:sz w:val="22"/>
          <w:u w:val="single"/>
        </w:rPr>
        <w:t>examined</w:t>
      </w:r>
      <w:r>
        <w:rPr>
          <w:b/>
          <w:spacing w:val="40"/>
          <w:sz w:val="22"/>
        </w:rPr>
        <w:t> </w:t>
      </w:r>
      <w:r>
        <w:rPr>
          <w:sz w:val="22"/>
        </w:rPr>
        <w:t>the</w:t>
      </w:r>
      <w:r>
        <w:rPr>
          <w:spacing w:val="40"/>
          <w:sz w:val="22"/>
        </w:rPr>
        <w:t> </w:t>
      </w:r>
      <w:r>
        <w:rPr>
          <w:sz w:val="22"/>
        </w:rPr>
        <w:t>Administrative</w:t>
      </w:r>
      <w:r>
        <w:rPr>
          <w:spacing w:val="40"/>
          <w:sz w:val="22"/>
        </w:rPr>
        <w:t> </w:t>
      </w:r>
      <w:r>
        <w:rPr>
          <w:sz w:val="22"/>
        </w:rPr>
        <w:t>Secretary-General’s</w:t>
      </w:r>
      <w:r>
        <w:rPr>
          <w:spacing w:val="40"/>
          <w:sz w:val="22"/>
        </w:rPr>
        <w:t> </w:t>
      </w:r>
      <w:r>
        <w:rPr>
          <w:sz w:val="22"/>
        </w:rPr>
        <w:t>Report</w:t>
      </w:r>
      <w:r>
        <w:rPr>
          <w:spacing w:val="40"/>
          <w:sz w:val="22"/>
        </w:rPr>
        <w:t> </w:t>
      </w:r>
      <w:r>
        <w:rPr>
          <w:sz w:val="22"/>
        </w:rPr>
        <w:t>on Economic Co-operation Among Developing Countries,</w:t>
      </w:r>
    </w:p>
    <w:p>
      <w:pPr>
        <w:pStyle w:val="BodyText"/>
        <w:spacing w:before="8"/>
        <w:rPr>
          <w:sz w:val="33"/>
        </w:rPr>
      </w:pPr>
    </w:p>
    <w:p>
      <w:pPr>
        <w:pStyle w:val="BodyText"/>
        <w:spacing w:line="369" w:lineRule="auto"/>
        <w:ind w:left="171" w:right="423" w:firstLine="676"/>
        <w:jc w:val="both"/>
      </w:pPr>
      <w:r>
        <w:rPr>
          <w:b/>
          <w:u w:val="single"/>
        </w:rPr>
        <w:t>Recalling</w:t>
      </w:r>
      <w:r>
        <w:rPr>
          <w:b/>
          <w:spacing w:val="40"/>
        </w:rPr>
        <w:t> </w:t>
      </w:r>
      <w:r>
        <w:rPr/>
        <w:t>Resolution</w:t>
      </w:r>
      <w:r>
        <w:rPr>
          <w:spacing w:val="40"/>
        </w:rPr>
        <w:t> </w:t>
      </w:r>
      <w:r>
        <w:rPr/>
        <w:t>CM/Res.</w:t>
      </w:r>
      <w:r>
        <w:rPr>
          <w:spacing w:val="40"/>
        </w:rPr>
        <w:t> </w:t>
      </w:r>
      <w:r>
        <w:rPr/>
        <w:t>514</w:t>
      </w:r>
      <w:r>
        <w:rPr>
          <w:spacing w:val="40"/>
        </w:rPr>
        <w:t> </w:t>
      </w:r>
      <w:r>
        <w:rPr/>
        <w:t>(XXVII)</w:t>
      </w:r>
      <w:r>
        <w:rPr>
          <w:spacing w:val="40"/>
        </w:rPr>
        <w:t> </w:t>
      </w:r>
      <w:r>
        <w:rPr/>
        <w:t>adopted</w:t>
      </w:r>
      <w:r>
        <w:rPr>
          <w:spacing w:val="40"/>
        </w:rPr>
        <w:t> </w:t>
      </w:r>
      <w:r>
        <w:rPr/>
        <w:t>by</w:t>
      </w:r>
      <w:r>
        <w:rPr>
          <w:spacing w:val="40"/>
        </w:rPr>
        <w:t> </w:t>
      </w:r>
      <w:r>
        <w:rPr/>
        <w:t>the</w:t>
      </w:r>
      <w:r>
        <w:rPr>
          <w:spacing w:val="40"/>
        </w:rPr>
        <w:t> </w:t>
      </w:r>
      <w:r>
        <w:rPr/>
        <w:t>Summit</w:t>
      </w:r>
      <w:r>
        <w:rPr>
          <w:spacing w:val="40"/>
        </w:rPr>
        <w:t> </w:t>
      </w:r>
      <w:r>
        <w:rPr/>
        <w:t>Conference</w:t>
      </w:r>
      <w:r>
        <w:rPr>
          <w:spacing w:val="40"/>
        </w:rPr>
        <w:t> </w:t>
      </w:r>
      <w:r>
        <w:rPr/>
        <w:t>of the Organization of African Unity in Economic Co-operation Among Developing Countries adopted in Addis Ababa in September 1976,</w:t>
      </w:r>
    </w:p>
    <w:p>
      <w:pPr>
        <w:pStyle w:val="BodyText"/>
        <w:rPr>
          <w:sz w:val="34"/>
        </w:rPr>
      </w:pPr>
    </w:p>
    <w:p>
      <w:pPr>
        <w:pStyle w:val="BodyText"/>
        <w:spacing w:line="369" w:lineRule="auto"/>
        <w:ind w:left="171" w:right="429" w:firstLine="676"/>
        <w:jc w:val="both"/>
      </w:pPr>
      <w:r>
        <w:rPr>
          <w:b/>
          <w:u w:val="single"/>
        </w:rPr>
        <w:t>Recalling</w:t>
      </w:r>
      <w:r>
        <w:rPr>
          <w:b/>
          <w:spacing w:val="40"/>
          <w:u w:val="single"/>
        </w:rPr>
        <w:t> </w:t>
      </w:r>
      <w:r>
        <w:rPr>
          <w:b/>
          <w:u w:val="single"/>
        </w:rPr>
        <w:t>further</w:t>
      </w:r>
      <w:r>
        <w:rPr>
          <w:b/>
          <w:spacing w:val="40"/>
        </w:rPr>
        <w:t> </w:t>
      </w:r>
      <w:r>
        <w:rPr/>
        <w:t>the</w:t>
      </w:r>
      <w:r>
        <w:rPr>
          <w:spacing w:val="40"/>
        </w:rPr>
        <w:t> </w:t>
      </w:r>
      <w:r>
        <w:rPr/>
        <w:t>Lima</w:t>
      </w:r>
      <w:r>
        <w:rPr>
          <w:spacing w:val="40"/>
        </w:rPr>
        <w:t> </w:t>
      </w:r>
      <w:r>
        <w:rPr/>
        <w:t>Declaration</w:t>
      </w:r>
      <w:r>
        <w:rPr>
          <w:spacing w:val="40"/>
        </w:rPr>
        <w:t> </w:t>
      </w:r>
      <w:r>
        <w:rPr/>
        <w:t>and</w:t>
      </w:r>
      <w:r>
        <w:rPr>
          <w:spacing w:val="40"/>
        </w:rPr>
        <w:t> </w:t>
      </w:r>
      <w:r>
        <w:rPr/>
        <w:t>Plan</w:t>
      </w:r>
      <w:r>
        <w:rPr>
          <w:spacing w:val="40"/>
        </w:rPr>
        <w:t> </w:t>
      </w:r>
      <w:r>
        <w:rPr/>
        <w:t>of</w:t>
      </w:r>
      <w:r>
        <w:rPr>
          <w:spacing w:val="40"/>
        </w:rPr>
        <w:t> </w:t>
      </w:r>
      <w:r>
        <w:rPr/>
        <w:t>Action</w:t>
      </w:r>
      <w:r>
        <w:rPr>
          <w:spacing w:val="40"/>
        </w:rPr>
        <w:t> </w:t>
      </w:r>
      <w:r>
        <w:rPr/>
        <w:t>of</w:t>
      </w:r>
      <w:r>
        <w:rPr>
          <w:spacing w:val="40"/>
        </w:rPr>
        <w:t> </w:t>
      </w:r>
      <w:r>
        <w:rPr/>
        <w:t>March</w:t>
      </w:r>
      <w:r>
        <w:rPr>
          <w:spacing w:val="40"/>
        </w:rPr>
        <w:t> </w:t>
      </w:r>
      <w:r>
        <w:rPr/>
        <w:t>1975,</w:t>
      </w:r>
      <w:r>
        <w:rPr>
          <w:spacing w:val="40"/>
        </w:rPr>
        <w:t> </w:t>
      </w:r>
      <w:r>
        <w:rPr/>
        <w:t>the Manila Declaration of January 1976, the Colombo Declaration adopted by the Fifth Summit Conference of the Non-Aligned Countries in august 1976 and the Mexico City Declaration of September 1976,</w:t>
      </w:r>
    </w:p>
    <w:p>
      <w:pPr>
        <w:pStyle w:val="BodyText"/>
        <w:spacing w:before="6"/>
        <w:rPr>
          <w:sz w:val="33"/>
        </w:rPr>
      </w:pPr>
    </w:p>
    <w:p>
      <w:pPr>
        <w:pStyle w:val="BodyText"/>
        <w:spacing w:line="369" w:lineRule="auto"/>
        <w:ind w:left="171" w:right="424" w:firstLine="676"/>
        <w:jc w:val="both"/>
      </w:pPr>
      <w:r>
        <w:rPr>
          <w:b/>
          <w:u w:val="single"/>
        </w:rPr>
        <w:t>Recognizing</w:t>
      </w:r>
      <w:r>
        <w:rPr>
          <w:b/>
        </w:rPr>
        <w:t> </w:t>
      </w:r>
      <w:r>
        <w:rPr/>
        <w:t>all the efforts and the work of UNCTAD UNIDO, ECA and other specialised international organizations in implementing the decisions of the Group of 77 expressed in various OAU and UN resolutions,</w:t>
      </w:r>
    </w:p>
    <w:p>
      <w:pPr>
        <w:pStyle w:val="BodyText"/>
        <w:spacing w:before="7"/>
        <w:rPr>
          <w:sz w:val="33"/>
        </w:rPr>
      </w:pPr>
    </w:p>
    <w:p>
      <w:pPr>
        <w:pStyle w:val="ListParagraph"/>
        <w:numPr>
          <w:ilvl w:val="0"/>
          <w:numId w:val="1"/>
        </w:numPr>
        <w:tabs>
          <w:tab w:pos="1185" w:val="left" w:leader="none"/>
        </w:tabs>
        <w:spacing w:line="369" w:lineRule="auto" w:before="0" w:after="0"/>
        <w:ind w:left="1183" w:right="428" w:hanging="336"/>
        <w:jc w:val="both"/>
        <w:rPr>
          <w:sz w:val="22"/>
        </w:rPr>
      </w:pPr>
      <w:r>
        <w:rPr>
          <w:b/>
          <w:sz w:val="22"/>
        </w:rPr>
        <w:t>EXPRESSES </w:t>
      </w:r>
      <w:r>
        <w:rPr>
          <w:sz w:val="22"/>
        </w:rPr>
        <w:t>its appreciation for the Report of the Administrative Secretary- General, on Economic Co-operation Among Developing Countries;</w:t>
      </w:r>
    </w:p>
    <w:p>
      <w:pPr>
        <w:pStyle w:val="BodyText"/>
        <w:spacing w:before="1"/>
        <w:rPr>
          <w:sz w:val="34"/>
        </w:rPr>
      </w:pPr>
    </w:p>
    <w:p>
      <w:pPr>
        <w:pStyle w:val="ListParagraph"/>
        <w:numPr>
          <w:ilvl w:val="0"/>
          <w:numId w:val="1"/>
        </w:numPr>
        <w:tabs>
          <w:tab w:pos="1185" w:val="left" w:leader="none"/>
        </w:tabs>
        <w:spacing w:line="367" w:lineRule="auto" w:before="0" w:after="0"/>
        <w:ind w:left="1184" w:right="426" w:hanging="336"/>
        <w:jc w:val="both"/>
        <w:rPr>
          <w:sz w:val="22"/>
        </w:rPr>
      </w:pPr>
      <w:r>
        <w:rPr>
          <w:b/>
          <w:sz w:val="22"/>
        </w:rPr>
        <w:t>TAKES NOTE </w:t>
      </w:r>
      <w:r>
        <w:rPr>
          <w:sz w:val="22"/>
        </w:rPr>
        <w:t>with satisfaction of the work of the relevant United Nations Organizations especially the guidelines formulated by the Working Party on Trade Expansion and Regional Economic Integration Among Developing Countries;</w:t>
      </w:r>
    </w:p>
    <w:p>
      <w:pPr>
        <w:pStyle w:val="BodyText"/>
        <w:spacing w:before="3"/>
        <w:rPr>
          <w:sz w:val="34"/>
        </w:rPr>
      </w:pPr>
    </w:p>
    <w:p>
      <w:pPr>
        <w:pStyle w:val="ListParagraph"/>
        <w:numPr>
          <w:ilvl w:val="0"/>
          <w:numId w:val="1"/>
        </w:numPr>
        <w:tabs>
          <w:tab w:pos="1185" w:val="left" w:leader="none"/>
        </w:tabs>
        <w:spacing w:line="369" w:lineRule="auto" w:before="1" w:after="0"/>
        <w:ind w:left="1183" w:right="422" w:hanging="336"/>
        <w:jc w:val="both"/>
        <w:rPr>
          <w:sz w:val="22"/>
        </w:rPr>
      </w:pPr>
      <w:r>
        <w:rPr>
          <w:b/>
          <w:sz w:val="22"/>
        </w:rPr>
        <w:t>RECOMMENDS </w:t>
      </w:r>
      <w:r>
        <w:rPr>
          <w:sz w:val="22"/>
        </w:rPr>
        <w:t>that the forthcoming Ministerial Conference of the Group of 77 expected to meet in Arusha, Tanzania, in February 1979 consider the guidelines as one of the basis for the preparation of UNCTAD V and UNIDO III.</w:t>
      </w:r>
      <w:r>
        <w:rPr>
          <w:spacing w:val="40"/>
          <w:sz w:val="22"/>
        </w:rPr>
        <w:t> </w:t>
      </w:r>
      <w:r>
        <w:rPr>
          <w:sz w:val="22"/>
        </w:rPr>
        <w:t>Emphasis should be accorded to the least Developed and land-locked or island countries and</w:t>
      </w:r>
      <w:r>
        <w:rPr>
          <w:spacing w:val="80"/>
          <w:sz w:val="22"/>
        </w:rPr>
        <w:t> </w:t>
      </w:r>
      <w:r>
        <w:rPr>
          <w:sz w:val="22"/>
        </w:rPr>
        <w:t>to the other most seriously affected countries;</w:t>
      </w:r>
    </w:p>
    <w:p>
      <w:pPr>
        <w:spacing w:after="0" w:line="369" w:lineRule="auto"/>
        <w:jc w:val="both"/>
        <w:rPr>
          <w:sz w:val="22"/>
        </w:rPr>
        <w:sectPr>
          <w:headerReference w:type="default" r:id="rId5"/>
          <w:type w:val="continuous"/>
          <w:pgSz w:w="12240" w:h="15840"/>
          <w:pgMar w:header="701" w:footer="0" w:top="940" w:bottom="280" w:left="1720" w:right="1440"/>
          <w:pgNumType w:start="1"/>
        </w:sectPr>
      </w:pPr>
    </w:p>
    <w:p>
      <w:pPr>
        <w:pStyle w:val="ListParagraph"/>
        <w:numPr>
          <w:ilvl w:val="0"/>
          <w:numId w:val="1"/>
        </w:numPr>
        <w:tabs>
          <w:tab w:pos="1185" w:val="left" w:leader="none"/>
        </w:tabs>
        <w:spacing w:line="369" w:lineRule="auto" w:before="5" w:after="0"/>
        <w:ind w:left="1183" w:right="427" w:hanging="336"/>
        <w:jc w:val="both"/>
        <w:rPr>
          <w:sz w:val="22"/>
        </w:rPr>
      </w:pPr>
      <w:r>
        <w:rPr>
          <w:b/>
          <w:sz w:val="22"/>
        </w:rPr>
        <w:t>WELCOMES</w:t>
      </w:r>
      <w:r>
        <w:rPr>
          <w:b/>
          <w:spacing w:val="40"/>
          <w:sz w:val="22"/>
        </w:rPr>
        <w:t> </w:t>
      </w:r>
      <w:r>
        <w:rPr>
          <w:sz w:val="22"/>
        </w:rPr>
        <w:t>the establishment of an inter-secretariat Consultative Group made</w:t>
      </w:r>
      <w:r>
        <w:rPr>
          <w:spacing w:val="40"/>
          <w:sz w:val="22"/>
        </w:rPr>
        <w:t> </w:t>
      </w:r>
      <w:r>
        <w:rPr>
          <w:sz w:val="22"/>
        </w:rPr>
        <w:t>up</w:t>
      </w:r>
      <w:r>
        <w:rPr>
          <w:spacing w:val="40"/>
          <w:sz w:val="22"/>
        </w:rPr>
        <w:t> </w:t>
      </w:r>
      <w:r>
        <w:rPr>
          <w:sz w:val="22"/>
        </w:rPr>
        <w:t>of</w:t>
      </w:r>
      <w:r>
        <w:rPr>
          <w:spacing w:val="40"/>
          <w:sz w:val="22"/>
        </w:rPr>
        <w:t> </w:t>
      </w:r>
      <w:r>
        <w:rPr>
          <w:sz w:val="22"/>
        </w:rPr>
        <w:t>the</w:t>
      </w:r>
      <w:r>
        <w:rPr>
          <w:spacing w:val="40"/>
          <w:sz w:val="22"/>
        </w:rPr>
        <w:t> </w:t>
      </w:r>
      <w:r>
        <w:rPr>
          <w:sz w:val="22"/>
        </w:rPr>
        <w:t>Secretariats</w:t>
      </w:r>
      <w:r>
        <w:rPr>
          <w:spacing w:val="40"/>
          <w:sz w:val="22"/>
        </w:rPr>
        <w:t> </w:t>
      </w:r>
      <w:r>
        <w:rPr>
          <w:sz w:val="22"/>
        </w:rPr>
        <w:t>of</w:t>
      </w:r>
      <w:r>
        <w:rPr>
          <w:spacing w:val="40"/>
          <w:sz w:val="22"/>
        </w:rPr>
        <w:t> </w:t>
      </w:r>
      <w:r>
        <w:rPr>
          <w:sz w:val="22"/>
        </w:rPr>
        <w:t>subregional</w:t>
      </w:r>
      <w:r>
        <w:rPr>
          <w:spacing w:val="40"/>
          <w:sz w:val="22"/>
        </w:rPr>
        <w:t> </w:t>
      </w:r>
      <w:r>
        <w:rPr>
          <w:sz w:val="22"/>
        </w:rPr>
        <w:t>and</w:t>
      </w:r>
      <w:r>
        <w:rPr>
          <w:spacing w:val="40"/>
          <w:sz w:val="22"/>
        </w:rPr>
        <w:t> </w:t>
      </w:r>
      <w:r>
        <w:rPr>
          <w:sz w:val="22"/>
        </w:rPr>
        <w:t>regional</w:t>
      </w:r>
      <w:r>
        <w:rPr>
          <w:spacing w:val="40"/>
          <w:sz w:val="22"/>
        </w:rPr>
        <w:t> </w:t>
      </w:r>
      <w:r>
        <w:rPr>
          <w:sz w:val="22"/>
        </w:rPr>
        <w:t>groupings</w:t>
      </w:r>
      <w:r>
        <w:rPr>
          <w:spacing w:val="40"/>
          <w:sz w:val="22"/>
        </w:rPr>
        <w:t> </w:t>
      </w:r>
      <w:r>
        <w:rPr>
          <w:sz w:val="22"/>
        </w:rPr>
        <w:t>of</w:t>
      </w:r>
      <w:r>
        <w:rPr>
          <w:spacing w:val="40"/>
          <w:sz w:val="22"/>
        </w:rPr>
        <w:t> </w:t>
      </w:r>
      <w:r>
        <w:rPr>
          <w:sz w:val="22"/>
        </w:rPr>
        <w:t>developing countries</w:t>
      </w:r>
      <w:r>
        <w:rPr>
          <w:spacing w:val="20"/>
          <w:sz w:val="22"/>
        </w:rPr>
        <w:t> </w:t>
      </w:r>
      <w:r>
        <w:rPr>
          <w:sz w:val="22"/>
        </w:rPr>
        <w:t>which</w:t>
      </w:r>
      <w:r>
        <w:rPr>
          <w:spacing w:val="21"/>
          <w:sz w:val="22"/>
        </w:rPr>
        <w:t> </w:t>
      </w:r>
      <w:r>
        <w:rPr>
          <w:sz w:val="22"/>
        </w:rPr>
        <w:t>should</w:t>
      </w:r>
      <w:r>
        <w:rPr>
          <w:spacing w:val="21"/>
          <w:sz w:val="22"/>
        </w:rPr>
        <w:t> </w:t>
      </w:r>
      <w:r>
        <w:rPr>
          <w:sz w:val="22"/>
        </w:rPr>
        <w:t>also</w:t>
      </w:r>
      <w:r>
        <w:rPr>
          <w:spacing w:val="20"/>
          <w:sz w:val="22"/>
        </w:rPr>
        <w:t> </w:t>
      </w:r>
      <w:r>
        <w:rPr>
          <w:sz w:val="22"/>
        </w:rPr>
        <w:t>perform</w:t>
      </w:r>
      <w:r>
        <w:rPr>
          <w:spacing w:val="20"/>
          <w:sz w:val="22"/>
        </w:rPr>
        <w:t> </w:t>
      </w:r>
      <w:r>
        <w:rPr>
          <w:sz w:val="22"/>
        </w:rPr>
        <w:t>as</w:t>
      </w:r>
      <w:r>
        <w:rPr>
          <w:spacing w:val="20"/>
          <w:sz w:val="22"/>
        </w:rPr>
        <w:t> </w:t>
      </w:r>
      <w:r>
        <w:rPr>
          <w:sz w:val="22"/>
        </w:rPr>
        <w:t>an</w:t>
      </w:r>
      <w:r>
        <w:rPr>
          <w:spacing w:val="21"/>
          <w:sz w:val="22"/>
        </w:rPr>
        <w:t> </w:t>
      </w:r>
      <w:r>
        <w:rPr>
          <w:sz w:val="22"/>
        </w:rPr>
        <w:t>advisory</w:t>
      </w:r>
      <w:r>
        <w:rPr>
          <w:spacing w:val="20"/>
          <w:sz w:val="22"/>
        </w:rPr>
        <w:t> </w:t>
      </w:r>
      <w:r>
        <w:rPr>
          <w:sz w:val="22"/>
        </w:rPr>
        <w:t>body</w:t>
      </w:r>
      <w:r>
        <w:rPr>
          <w:spacing w:val="20"/>
          <w:sz w:val="22"/>
        </w:rPr>
        <w:t> </w:t>
      </w:r>
      <w:r>
        <w:rPr>
          <w:sz w:val="22"/>
        </w:rPr>
        <w:t>of</w:t>
      </w:r>
      <w:r>
        <w:rPr>
          <w:spacing w:val="20"/>
          <w:sz w:val="22"/>
        </w:rPr>
        <w:t> </w:t>
      </w:r>
      <w:r>
        <w:rPr>
          <w:sz w:val="22"/>
        </w:rPr>
        <w:t>the</w:t>
      </w:r>
      <w:r>
        <w:rPr>
          <w:spacing w:val="20"/>
          <w:sz w:val="22"/>
        </w:rPr>
        <w:t> </w:t>
      </w:r>
      <w:r>
        <w:rPr>
          <w:sz w:val="22"/>
        </w:rPr>
        <w:t>Group</w:t>
      </w:r>
      <w:r>
        <w:rPr>
          <w:spacing w:val="20"/>
          <w:sz w:val="22"/>
        </w:rPr>
        <w:t> </w:t>
      </w:r>
      <w:r>
        <w:rPr>
          <w:sz w:val="22"/>
        </w:rPr>
        <w:t>of</w:t>
      </w:r>
      <w:r>
        <w:rPr>
          <w:spacing w:val="20"/>
          <w:sz w:val="22"/>
        </w:rPr>
        <w:t> </w:t>
      </w:r>
      <w:r>
        <w:rPr>
          <w:sz w:val="22"/>
        </w:rPr>
        <w:t>77,</w:t>
      </w:r>
      <w:r>
        <w:rPr>
          <w:spacing w:val="21"/>
          <w:sz w:val="22"/>
        </w:rPr>
        <w:t> </w:t>
      </w:r>
      <w:r>
        <w:rPr>
          <w:sz w:val="22"/>
        </w:rPr>
        <w:t>and in this connection it calls upon UNCTAD to organize and service the meetings of this Group at least once a year,</w:t>
      </w:r>
    </w:p>
    <w:p>
      <w:pPr>
        <w:pStyle w:val="BodyText"/>
        <w:spacing w:before="10"/>
        <w:rPr>
          <w:sz w:val="33"/>
        </w:rPr>
      </w:pPr>
    </w:p>
    <w:p>
      <w:pPr>
        <w:pStyle w:val="ListParagraph"/>
        <w:numPr>
          <w:ilvl w:val="0"/>
          <w:numId w:val="1"/>
        </w:numPr>
        <w:tabs>
          <w:tab w:pos="1185" w:val="left" w:leader="none"/>
        </w:tabs>
        <w:spacing w:line="369" w:lineRule="auto" w:before="0" w:after="0"/>
        <w:ind w:left="1183" w:right="423" w:hanging="336"/>
        <w:jc w:val="both"/>
        <w:rPr>
          <w:sz w:val="22"/>
        </w:rPr>
      </w:pPr>
      <w:r>
        <w:rPr>
          <w:b/>
          <w:sz w:val="22"/>
        </w:rPr>
        <w:t>REQUESTS</w:t>
      </w:r>
      <w:r>
        <w:rPr>
          <w:b/>
          <w:spacing w:val="38"/>
          <w:sz w:val="22"/>
        </w:rPr>
        <w:t> </w:t>
      </w:r>
      <w:r>
        <w:rPr>
          <w:sz w:val="22"/>
        </w:rPr>
        <w:t>the Administrative Secretary-General to take all necessary measures</w:t>
      </w:r>
      <w:r>
        <w:rPr>
          <w:spacing w:val="40"/>
          <w:sz w:val="22"/>
        </w:rPr>
        <w:t> </w:t>
      </w:r>
      <w:r>
        <w:rPr>
          <w:sz w:val="22"/>
        </w:rPr>
        <w:t>to facilitate the full co-operation between the OAU and the other organizations engaged in this matter and to ensure the attainment of the objectives of the Mexico City Programme of ECDC of September 1976 as well as those of the OAU Programmes formulated by the 11</w:t>
      </w:r>
      <w:r>
        <w:rPr>
          <w:sz w:val="22"/>
          <w:vertAlign w:val="superscript"/>
        </w:rPr>
        <w:t>t</w:t>
      </w:r>
      <w:r>
        <w:rPr>
          <w:sz w:val="22"/>
          <w:vertAlign w:val="superscript"/>
        </w:rPr>
        <w:t>h</w:t>
      </w:r>
      <w:r>
        <w:rPr>
          <w:sz w:val="22"/>
          <w:vertAlign w:val="baseline"/>
        </w:rPr>
        <w:t> Extra-ordinary Session of the Council of </w:t>
      </w:r>
      <w:r>
        <w:rPr>
          <w:spacing w:val="-2"/>
          <w:sz w:val="22"/>
          <w:vertAlign w:val="baseline"/>
        </w:rPr>
        <w:t>Ministers.</w:t>
      </w:r>
    </w:p>
    <w:sectPr>
      <w:pgSz w:w="12240" w:h="15840"/>
      <w:pgMar w:header="701" w:footer="0" w:top="94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56800" type="#_x0000_t202" id="docshape1" filled="false" stroked="false">
          <v:textbox inset="0,0,0,0">
            <w:txbxContent>
              <w:p>
                <w:pPr>
                  <w:pStyle w:val="BodyText"/>
                  <w:spacing w:before="15"/>
                  <w:ind w:left="20"/>
                </w:pPr>
                <w:r>
                  <w:rPr/>
                  <w:t>CM/Res.</w:t>
                </w:r>
                <w:r>
                  <w:rPr>
                    <w:spacing w:val="26"/>
                  </w:rPr>
                  <w:t> </w:t>
                </w:r>
                <w:r>
                  <w:rPr>
                    <w:spacing w:val="-2"/>
                  </w:rPr>
                  <w:t>657(XXXI)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489" w:right="1151" w:hanging="884"/>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422"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2023-06-07T08:57:25Z</dcterms:created>
  <dcterms:modified xsi:type="dcterms:W3CDTF">2023-06-07T08:57:25Z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