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23"/>
        </w:rPr>
      </w:pPr>
    </w:p>
    <w:p>
      <w:pPr>
        <w:pStyle w:val="Heading1"/>
        <w:spacing w:before="133"/>
        <w:rPr>
          <w:u w:val="none"/>
        </w:rPr>
      </w:pPr>
      <w:r>
        <w:rPr/>
        <w:pict>
          <v:rect style="position:absolute;margin-left:151.440002pt;margin-top:18.119532pt;width:310.32pt;height:.96pt;mso-position-horizontal-relative:page;mso-position-vertical-relative:paragraph;z-index:15728640" id="docshape2" filled="true" fillcolor="#000000" stroked="false">
            <v:fill type="solid"/>
            <w10:wrap type="none"/>
          </v:rect>
        </w:pict>
      </w:r>
      <w:r>
        <w:rPr>
          <w:u w:val="none"/>
        </w:rPr>
        <w:t>RESOLUTION</w:t>
      </w:r>
      <w:r>
        <w:rPr>
          <w:spacing w:val="15"/>
          <w:u w:val="none"/>
        </w:rPr>
        <w:t> </w:t>
      </w:r>
      <w:r>
        <w:rPr>
          <w:u w:val="none"/>
        </w:rPr>
        <w:t>ON</w:t>
      </w:r>
      <w:r>
        <w:rPr>
          <w:spacing w:val="15"/>
          <w:u w:val="none"/>
        </w:rPr>
        <w:t> </w:t>
      </w:r>
      <w:r>
        <w:rPr>
          <w:u w:val="none"/>
        </w:rPr>
        <w:t>THE</w:t>
      </w:r>
      <w:r>
        <w:rPr>
          <w:spacing w:val="15"/>
          <w:u w:val="none"/>
        </w:rPr>
        <w:t> </w:t>
      </w:r>
      <w:r>
        <w:rPr>
          <w:u w:val="none"/>
        </w:rPr>
        <w:t>21</w:t>
      </w:r>
      <w:r>
        <w:rPr>
          <w:u w:val="none"/>
          <w:vertAlign w:val="superscript"/>
        </w:rPr>
        <w:t>ST</w:t>
      </w:r>
      <w:r>
        <w:rPr>
          <w:spacing w:val="15"/>
          <w:u w:val="none"/>
          <w:vertAlign w:val="baseline"/>
        </w:rPr>
        <w:t> </w:t>
      </w:r>
      <w:r>
        <w:rPr>
          <w:u w:val="none"/>
          <w:vertAlign w:val="baseline"/>
        </w:rPr>
        <w:t>ANNIVERSARY</w:t>
      </w:r>
      <w:r>
        <w:rPr>
          <w:spacing w:val="14"/>
          <w:u w:val="none"/>
          <w:vertAlign w:val="baseline"/>
        </w:rPr>
        <w:t> </w:t>
      </w:r>
      <w:r>
        <w:rPr>
          <w:u w:val="none"/>
          <w:vertAlign w:val="baseline"/>
        </w:rPr>
        <w:t>OF</w:t>
      </w:r>
      <w:r>
        <w:rPr>
          <w:spacing w:val="16"/>
          <w:u w:val="none"/>
          <w:vertAlign w:val="baseline"/>
        </w:rPr>
        <w:t> </w:t>
      </w:r>
      <w:r>
        <w:rPr>
          <w:u w:val="none"/>
          <w:vertAlign w:val="baseline"/>
        </w:rPr>
        <w:t>ECA</w:t>
      </w:r>
      <w:r>
        <w:rPr>
          <w:spacing w:val="14"/>
          <w:u w:val="none"/>
          <w:vertAlign w:val="baseline"/>
        </w:rPr>
        <w:t> </w:t>
      </w:r>
      <w:r>
        <w:rPr>
          <w:spacing w:val="-2"/>
          <w:u w:val="none"/>
          <w:vertAlign w:val="baseline"/>
        </w:rPr>
        <w:t>(1979)</w:t>
      </w:r>
    </w:p>
    <w:p>
      <w:pPr>
        <w:spacing w:before="135"/>
        <w:ind w:left="347" w:right="488" w:firstLine="0"/>
        <w:jc w:val="center"/>
        <w:rPr>
          <w:b/>
          <w:sz w:val="22"/>
        </w:rPr>
      </w:pPr>
      <w:r>
        <w:rPr>
          <w:b/>
          <w:sz w:val="22"/>
          <w:u w:val="single"/>
        </w:rPr>
        <w:t>AND</w:t>
      </w:r>
      <w:r>
        <w:rPr>
          <w:b/>
          <w:spacing w:val="7"/>
          <w:sz w:val="22"/>
          <w:u w:val="single"/>
        </w:rPr>
        <w:t> </w:t>
      </w:r>
      <w:r>
        <w:rPr>
          <w:b/>
          <w:sz w:val="22"/>
          <w:u w:val="single"/>
        </w:rPr>
        <w:t>TRANSPORT</w:t>
      </w:r>
      <w:r>
        <w:rPr>
          <w:b/>
          <w:spacing w:val="8"/>
          <w:sz w:val="22"/>
          <w:u w:val="single"/>
        </w:rPr>
        <w:t> </w:t>
      </w:r>
      <w:r>
        <w:rPr>
          <w:b/>
          <w:sz w:val="22"/>
          <w:u w:val="single"/>
        </w:rPr>
        <w:t>AND</w:t>
      </w:r>
      <w:r>
        <w:rPr>
          <w:b/>
          <w:spacing w:val="8"/>
          <w:sz w:val="22"/>
          <w:u w:val="single"/>
        </w:rPr>
        <w:t> </w:t>
      </w:r>
      <w:r>
        <w:rPr>
          <w:b/>
          <w:sz w:val="22"/>
          <w:u w:val="single"/>
        </w:rPr>
        <w:t>COMMUNICATIONS</w:t>
      </w:r>
      <w:r>
        <w:rPr>
          <w:b/>
          <w:spacing w:val="8"/>
          <w:sz w:val="22"/>
          <w:u w:val="single"/>
        </w:rPr>
        <w:t> </w:t>
      </w:r>
      <w:r>
        <w:rPr>
          <w:b/>
          <w:sz w:val="22"/>
          <w:u w:val="single"/>
        </w:rPr>
        <w:t>DECADE</w:t>
      </w:r>
      <w:r>
        <w:rPr>
          <w:b/>
          <w:spacing w:val="8"/>
          <w:sz w:val="22"/>
          <w:u w:val="single"/>
        </w:rPr>
        <w:t> </w:t>
      </w:r>
      <w:r>
        <w:rPr>
          <w:b/>
          <w:sz w:val="22"/>
          <w:u w:val="single"/>
        </w:rPr>
        <w:t>IN</w:t>
      </w:r>
      <w:r>
        <w:rPr>
          <w:b/>
          <w:spacing w:val="8"/>
          <w:sz w:val="22"/>
          <w:u w:val="single"/>
        </w:rPr>
        <w:t> </w:t>
      </w:r>
      <w:r>
        <w:rPr>
          <w:b/>
          <w:sz w:val="22"/>
          <w:u w:val="single"/>
        </w:rPr>
        <w:t>AFRICA</w:t>
      </w:r>
      <w:r>
        <w:rPr>
          <w:b/>
          <w:spacing w:val="8"/>
          <w:sz w:val="22"/>
          <w:u w:val="single"/>
        </w:rPr>
        <w:t> </w:t>
      </w:r>
      <w:r>
        <w:rPr>
          <w:b/>
          <w:sz w:val="22"/>
          <w:u w:val="single"/>
        </w:rPr>
        <w:t>(1978</w:t>
      </w:r>
      <w:r>
        <w:rPr>
          <w:b/>
          <w:spacing w:val="10"/>
          <w:sz w:val="22"/>
          <w:u w:val="single"/>
        </w:rPr>
        <w:t> </w:t>
      </w:r>
      <w:r>
        <w:rPr>
          <w:b/>
          <w:sz w:val="22"/>
          <w:u w:val="single"/>
        </w:rPr>
        <w:t>-</w:t>
      </w:r>
      <w:r>
        <w:rPr>
          <w:b/>
          <w:spacing w:val="-2"/>
          <w:sz w:val="22"/>
          <w:u w:val="single"/>
        </w:rPr>
        <w:t>1988)</w:t>
      </w:r>
    </w:p>
    <w:p>
      <w:pPr>
        <w:pStyle w:val="BodyText"/>
        <w:rPr>
          <w:b/>
          <w:sz w:val="20"/>
        </w:rPr>
      </w:pPr>
    </w:p>
    <w:p>
      <w:pPr>
        <w:pStyle w:val="BodyText"/>
        <w:spacing w:before="6"/>
        <w:rPr>
          <w:b/>
          <w:sz w:val="16"/>
        </w:rPr>
      </w:pPr>
    </w:p>
    <w:p>
      <w:pPr>
        <w:pStyle w:val="BodyText"/>
        <w:spacing w:line="374" w:lineRule="auto" w:before="96"/>
        <w:ind w:left="171" w:firstLine="676"/>
      </w:pPr>
      <w:r>
        <w:rPr/>
        <w:t>The Council of Ministers of the Organization of African Unity, meeting in its Thirty-First Ordinary Session in Khartoum, Democratic</w:t>
      </w:r>
      <w:r>
        <w:rPr>
          <w:spacing w:val="29"/>
        </w:rPr>
        <w:t> </w:t>
      </w:r>
      <w:r>
        <w:rPr/>
        <w:t>Republic of the Sudan,</w:t>
      </w:r>
      <w:r>
        <w:rPr>
          <w:spacing w:val="26"/>
        </w:rPr>
        <w:t> </w:t>
      </w:r>
      <w:r>
        <w:rPr/>
        <w:t>from</w:t>
      </w:r>
      <w:r>
        <w:rPr>
          <w:spacing w:val="26"/>
        </w:rPr>
        <w:t> </w:t>
      </w:r>
      <w:r>
        <w:rPr/>
        <w:t>7</w:t>
      </w:r>
      <w:r>
        <w:rPr>
          <w:spacing w:val="26"/>
        </w:rPr>
        <w:t> </w:t>
      </w:r>
      <w:r>
        <w:rPr/>
        <w:t>to</w:t>
      </w:r>
      <w:r>
        <w:rPr>
          <w:spacing w:val="26"/>
        </w:rPr>
        <w:t> </w:t>
      </w:r>
      <w:r>
        <w:rPr/>
        <w:t>18</w:t>
      </w:r>
      <w:r>
        <w:rPr>
          <w:spacing w:val="26"/>
        </w:rPr>
        <w:t> </w:t>
      </w:r>
      <w:r>
        <w:rPr/>
        <w:t>July</w:t>
      </w:r>
      <w:r>
        <w:rPr>
          <w:spacing w:val="26"/>
        </w:rPr>
        <w:t> </w:t>
      </w:r>
      <w:r>
        <w:rPr/>
        <w:t>1978,</w:t>
      </w:r>
    </w:p>
    <w:p>
      <w:pPr>
        <w:pStyle w:val="BodyText"/>
        <w:spacing w:before="2"/>
        <w:rPr>
          <w:sz w:val="33"/>
        </w:rPr>
      </w:pPr>
    </w:p>
    <w:p>
      <w:pPr>
        <w:pStyle w:val="BodyText"/>
        <w:spacing w:line="369" w:lineRule="auto"/>
        <w:ind w:left="171" w:right="301" w:firstLine="676"/>
        <w:jc w:val="both"/>
      </w:pPr>
      <w:r>
        <w:rPr>
          <w:b/>
          <w:u w:val="single"/>
        </w:rPr>
        <w:t>Having received and considered</w:t>
      </w:r>
      <w:r>
        <w:rPr>
          <w:b/>
          <w:spacing w:val="40"/>
        </w:rPr>
        <w:t> </w:t>
      </w:r>
      <w:r>
        <w:rPr/>
        <w:t>the report of the Administrative Secretary-General</w:t>
      </w:r>
      <w:r>
        <w:rPr>
          <w:spacing w:val="80"/>
        </w:rPr>
        <w:t> </w:t>
      </w:r>
      <w:r>
        <w:rPr/>
        <w:t>on</w:t>
      </w:r>
      <w:r>
        <w:rPr>
          <w:spacing w:val="40"/>
        </w:rPr>
        <w:t> </w:t>
      </w:r>
      <w:r>
        <w:rPr/>
        <w:t>the</w:t>
      </w:r>
      <w:r>
        <w:rPr>
          <w:spacing w:val="40"/>
        </w:rPr>
        <w:t> </w:t>
      </w:r>
      <w:r>
        <w:rPr/>
        <w:t>forthcoming</w:t>
      </w:r>
      <w:r>
        <w:rPr>
          <w:spacing w:val="40"/>
        </w:rPr>
        <w:t> </w:t>
      </w:r>
      <w:r>
        <w:rPr/>
        <w:t>21</w:t>
      </w:r>
      <w:r>
        <w:rPr>
          <w:vertAlign w:val="superscript"/>
        </w:rPr>
        <w:t>st</w:t>
      </w:r>
      <w:r>
        <w:rPr>
          <w:spacing w:val="40"/>
          <w:vertAlign w:val="baseline"/>
        </w:rPr>
        <w:t> </w:t>
      </w:r>
      <w:r>
        <w:rPr>
          <w:vertAlign w:val="baseline"/>
        </w:rPr>
        <w:t>Anniversary</w:t>
      </w:r>
      <w:r>
        <w:rPr>
          <w:spacing w:val="40"/>
          <w:vertAlign w:val="baseline"/>
        </w:rPr>
        <w:t> </w:t>
      </w:r>
      <w:r>
        <w:rPr>
          <w:vertAlign w:val="baseline"/>
        </w:rPr>
        <w:t>of</w:t>
      </w:r>
      <w:r>
        <w:rPr>
          <w:spacing w:val="40"/>
          <w:vertAlign w:val="baseline"/>
        </w:rPr>
        <w:t> </w:t>
      </w:r>
      <w:r>
        <w:rPr>
          <w:vertAlign w:val="baseline"/>
        </w:rPr>
        <w:t>the</w:t>
      </w:r>
      <w:r>
        <w:rPr>
          <w:spacing w:val="40"/>
          <w:vertAlign w:val="baseline"/>
        </w:rPr>
        <w:t> </w:t>
      </w:r>
      <w:r>
        <w:rPr>
          <w:vertAlign w:val="baseline"/>
        </w:rPr>
        <w:t>United</w:t>
      </w:r>
      <w:r>
        <w:rPr>
          <w:spacing w:val="40"/>
          <w:vertAlign w:val="baseline"/>
        </w:rPr>
        <w:t> </w:t>
      </w:r>
      <w:r>
        <w:rPr>
          <w:vertAlign w:val="baseline"/>
        </w:rPr>
        <w:t>Nations</w:t>
      </w:r>
      <w:r>
        <w:rPr>
          <w:spacing w:val="40"/>
          <w:vertAlign w:val="baseline"/>
        </w:rPr>
        <w:t> </w:t>
      </w:r>
      <w:r>
        <w:rPr>
          <w:vertAlign w:val="baseline"/>
        </w:rPr>
        <w:t>Economic</w:t>
      </w:r>
      <w:r>
        <w:rPr>
          <w:spacing w:val="40"/>
          <w:vertAlign w:val="baseline"/>
        </w:rPr>
        <w:t> </w:t>
      </w:r>
      <w:r>
        <w:rPr>
          <w:vertAlign w:val="baseline"/>
        </w:rPr>
        <w:t>Commission</w:t>
      </w:r>
      <w:r>
        <w:rPr>
          <w:spacing w:val="40"/>
          <w:vertAlign w:val="baseline"/>
        </w:rPr>
        <w:t> </w:t>
      </w:r>
      <w:r>
        <w:rPr>
          <w:vertAlign w:val="baseline"/>
        </w:rPr>
        <w:t>for African (UNECA),</w:t>
      </w:r>
    </w:p>
    <w:p>
      <w:pPr>
        <w:pStyle w:val="BodyText"/>
        <w:spacing w:before="7"/>
        <w:rPr>
          <w:sz w:val="33"/>
        </w:rPr>
      </w:pPr>
    </w:p>
    <w:p>
      <w:pPr>
        <w:pStyle w:val="BodyText"/>
        <w:spacing w:line="369" w:lineRule="auto"/>
        <w:ind w:left="171" w:firstLine="676"/>
      </w:pPr>
      <w:r>
        <w:rPr>
          <w:b/>
          <w:u w:val="single"/>
        </w:rPr>
        <w:t>Having in particular examined</w:t>
      </w:r>
      <w:r>
        <w:rPr>
          <w:b/>
        </w:rPr>
        <w:t> </w:t>
      </w:r>
      <w:r>
        <w:rPr/>
        <w:t>ECA’s</w:t>
      </w:r>
      <w:r>
        <w:rPr>
          <w:spacing w:val="40"/>
        </w:rPr>
        <w:t> </w:t>
      </w:r>
      <w:r>
        <w:rPr/>
        <w:t>document E/CN.14/ECO/141, which gives a summary account of how the Commission proposes to celebrate its 21</w:t>
      </w:r>
      <w:r>
        <w:rPr>
          <w:vertAlign w:val="superscript"/>
        </w:rPr>
        <w:t>st</w:t>
      </w:r>
      <w:r>
        <w:rPr>
          <w:vertAlign w:val="baseline"/>
        </w:rPr>
        <w:t> birthday,</w:t>
      </w:r>
    </w:p>
    <w:p>
      <w:pPr>
        <w:pStyle w:val="BodyText"/>
        <w:spacing w:before="1"/>
        <w:rPr>
          <w:sz w:val="34"/>
        </w:rPr>
      </w:pPr>
    </w:p>
    <w:p>
      <w:pPr>
        <w:pStyle w:val="BodyText"/>
        <w:spacing w:line="364" w:lineRule="auto"/>
        <w:ind w:left="171" w:firstLine="676"/>
      </w:pPr>
      <w:r>
        <w:rPr>
          <w:b/>
          <w:u w:val="single"/>
        </w:rPr>
        <w:t>Cognizant</w:t>
      </w:r>
      <w:r>
        <w:rPr>
          <w:b/>
          <w:spacing w:val="80"/>
        </w:rPr>
        <w:t> </w:t>
      </w:r>
      <w:r>
        <w:rPr/>
        <w:t>of</w:t>
      </w:r>
      <w:r>
        <w:rPr>
          <w:spacing w:val="80"/>
        </w:rPr>
        <w:t> </w:t>
      </w:r>
      <w:r>
        <w:rPr/>
        <w:t>the</w:t>
      </w:r>
      <w:r>
        <w:rPr>
          <w:spacing w:val="80"/>
        </w:rPr>
        <w:t> </w:t>
      </w:r>
      <w:r>
        <w:rPr/>
        <w:t>valuable</w:t>
      </w:r>
      <w:r>
        <w:rPr>
          <w:spacing w:val="80"/>
        </w:rPr>
        <w:t> </w:t>
      </w:r>
      <w:r>
        <w:rPr/>
        <w:t>contribution</w:t>
      </w:r>
      <w:r>
        <w:rPr>
          <w:spacing w:val="80"/>
        </w:rPr>
        <w:t> </w:t>
      </w:r>
      <w:r>
        <w:rPr/>
        <w:t>which</w:t>
      </w:r>
      <w:r>
        <w:rPr>
          <w:spacing w:val="80"/>
        </w:rPr>
        <w:t> </w:t>
      </w:r>
      <w:r>
        <w:rPr/>
        <w:t>the</w:t>
      </w:r>
      <w:r>
        <w:rPr>
          <w:spacing w:val="80"/>
        </w:rPr>
        <w:t> </w:t>
      </w:r>
      <w:r>
        <w:rPr/>
        <w:t>Commission</w:t>
      </w:r>
      <w:r>
        <w:rPr>
          <w:spacing w:val="80"/>
        </w:rPr>
        <w:t> </w:t>
      </w:r>
      <w:r>
        <w:rPr/>
        <w:t>has</w:t>
      </w:r>
      <w:r>
        <w:rPr>
          <w:spacing w:val="80"/>
        </w:rPr>
        <w:t> </w:t>
      </w:r>
      <w:r>
        <w:rPr/>
        <w:t>made</w:t>
      </w:r>
      <w:r>
        <w:rPr>
          <w:spacing w:val="80"/>
        </w:rPr>
        <w:t> </w:t>
      </w:r>
      <w:r>
        <w:rPr/>
        <w:t>and continues to make to the development of Africa in the economic and social fields,</w:t>
      </w:r>
    </w:p>
    <w:p>
      <w:pPr>
        <w:pStyle w:val="BodyText"/>
        <w:spacing w:before="6"/>
        <w:rPr>
          <w:sz w:val="34"/>
        </w:rPr>
      </w:pPr>
    </w:p>
    <w:p>
      <w:pPr>
        <w:pStyle w:val="BodyText"/>
        <w:spacing w:line="369" w:lineRule="auto"/>
        <w:ind w:left="171" w:firstLine="676"/>
      </w:pPr>
      <w:r>
        <w:rPr>
          <w:b/>
          <w:u w:val="single"/>
        </w:rPr>
        <w:t>Cognizant</w:t>
      </w:r>
      <w:r>
        <w:rPr>
          <w:b/>
          <w:spacing w:val="40"/>
          <w:u w:val="single"/>
        </w:rPr>
        <w:t> </w:t>
      </w:r>
      <w:r>
        <w:rPr>
          <w:b/>
          <w:u w:val="single"/>
        </w:rPr>
        <w:t>also</w:t>
      </w:r>
      <w:r>
        <w:rPr>
          <w:b/>
          <w:spacing w:val="40"/>
        </w:rPr>
        <w:t> </w:t>
      </w:r>
      <w:r>
        <w:rPr/>
        <w:t>of</w:t>
      </w:r>
      <w:r>
        <w:rPr>
          <w:spacing w:val="40"/>
        </w:rPr>
        <w:t> </w:t>
      </w:r>
      <w:r>
        <w:rPr/>
        <w:t>the</w:t>
      </w:r>
      <w:r>
        <w:rPr>
          <w:spacing w:val="40"/>
        </w:rPr>
        <w:t> </w:t>
      </w:r>
      <w:r>
        <w:rPr/>
        <w:t>imperative</w:t>
      </w:r>
      <w:r>
        <w:rPr>
          <w:spacing w:val="40"/>
        </w:rPr>
        <w:t> </w:t>
      </w:r>
      <w:r>
        <w:rPr/>
        <w:t>need</w:t>
      </w:r>
      <w:r>
        <w:rPr>
          <w:spacing w:val="40"/>
        </w:rPr>
        <w:t> </w:t>
      </w:r>
      <w:r>
        <w:rPr/>
        <w:t>for</w:t>
      </w:r>
      <w:r>
        <w:rPr>
          <w:spacing w:val="40"/>
        </w:rPr>
        <w:t> </w:t>
      </w:r>
      <w:r>
        <w:rPr/>
        <w:t>the</w:t>
      </w:r>
      <w:r>
        <w:rPr>
          <w:spacing w:val="40"/>
        </w:rPr>
        <w:t> </w:t>
      </w:r>
      <w:r>
        <w:rPr/>
        <w:t>OAU</w:t>
      </w:r>
      <w:r>
        <w:rPr>
          <w:spacing w:val="40"/>
        </w:rPr>
        <w:t> </w:t>
      </w:r>
      <w:r>
        <w:rPr/>
        <w:t>and</w:t>
      </w:r>
      <w:r>
        <w:rPr>
          <w:spacing w:val="40"/>
        </w:rPr>
        <w:t> </w:t>
      </w:r>
      <w:r>
        <w:rPr/>
        <w:t>the</w:t>
      </w:r>
      <w:r>
        <w:rPr>
          <w:spacing w:val="40"/>
        </w:rPr>
        <w:t> </w:t>
      </w:r>
      <w:r>
        <w:rPr/>
        <w:t>ECA</w:t>
      </w:r>
      <w:r>
        <w:rPr>
          <w:spacing w:val="40"/>
        </w:rPr>
        <w:t> </w:t>
      </w:r>
      <w:r>
        <w:rPr/>
        <w:t>to</w:t>
      </w:r>
      <w:r>
        <w:rPr>
          <w:spacing w:val="40"/>
        </w:rPr>
        <w:t> </w:t>
      </w:r>
      <w:r>
        <w:rPr/>
        <w:t>cooperate</w:t>
      </w:r>
      <w:r>
        <w:rPr>
          <w:spacing w:val="40"/>
        </w:rPr>
        <w:t> </w:t>
      </w:r>
      <w:r>
        <w:rPr/>
        <w:t>in promoting Africa’s development,</w:t>
      </w:r>
    </w:p>
    <w:p>
      <w:pPr>
        <w:pStyle w:val="BodyText"/>
        <w:spacing w:before="8"/>
        <w:rPr>
          <w:sz w:val="33"/>
        </w:rPr>
      </w:pPr>
    </w:p>
    <w:p>
      <w:pPr>
        <w:pStyle w:val="BodyText"/>
        <w:spacing w:line="369" w:lineRule="auto"/>
        <w:ind w:left="171" w:right="305" w:firstLine="677"/>
        <w:jc w:val="both"/>
      </w:pPr>
      <w:r>
        <w:rPr>
          <w:b/>
          <w:u w:val="single"/>
        </w:rPr>
        <w:t>Bearing in mind</w:t>
      </w:r>
      <w:r>
        <w:rPr>
          <w:b/>
        </w:rPr>
        <w:t> </w:t>
      </w:r>
      <w:r>
        <w:rPr/>
        <w:t>the cooperation Agreement between OAU and ECA and the determination, many times reiterated, of the Organization of African Unity and the Economic Commission for Africa to co-operate closely in order to place their complementary vocations and their experience at the service of the greater socio-economic well-being of the peoples of </w:t>
      </w:r>
      <w:r>
        <w:rPr>
          <w:spacing w:val="-2"/>
        </w:rPr>
        <w:t>Africa.</w:t>
      </w:r>
    </w:p>
    <w:p>
      <w:pPr>
        <w:pStyle w:val="BodyText"/>
        <w:spacing w:before="10"/>
        <w:rPr>
          <w:sz w:val="33"/>
        </w:rPr>
      </w:pPr>
    </w:p>
    <w:p>
      <w:pPr>
        <w:pStyle w:val="Heading1"/>
        <w:ind w:left="848" w:right="0"/>
        <w:jc w:val="left"/>
        <w:rPr>
          <w:u w:val="none"/>
        </w:rPr>
      </w:pPr>
      <w:r>
        <w:rPr>
          <w:spacing w:val="-2"/>
          <w:u w:val="single"/>
        </w:rPr>
        <w:t>Recalling:</w:t>
      </w:r>
    </w:p>
    <w:p>
      <w:pPr>
        <w:pStyle w:val="BodyText"/>
        <w:rPr>
          <w:b/>
          <w:sz w:val="20"/>
        </w:rPr>
      </w:pPr>
    </w:p>
    <w:p>
      <w:pPr>
        <w:pStyle w:val="BodyText"/>
        <w:spacing w:before="10"/>
        <w:rPr>
          <w:b/>
          <w:sz w:val="16"/>
        </w:rPr>
      </w:pPr>
    </w:p>
    <w:p>
      <w:pPr>
        <w:pStyle w:val="ListParagraph"/>
        <w:numPr>
          <w:ilvl w:val="0"/>
          <w:numId w:val="1"/>
        </w:numPr>
        <w:tabs>
          <w:tab w:pos="1190" w:val="left" w:leader="none"/>
        </w:tabs>
        <w:spacing w:line="372" w:lineRule="auto" w:before="96" w:after="0"/>
        <w:ind w:left="171" w:right="305" w:firstLine="676"/>
        <w:jc w:val="both"/>
        <w:rPr>
          <w:sz w:val="22"/>
        </w:rPr>
      </w:pPr>
      <w:r>
        <w:rPr>
          <w:sz w:val="22"/>
        </w:rPr>
        <w:t>The Charter of OAU, Article II, paragraph 2(b) of which provides that Member States will co-ordinate and harmonize their general policies, in particular in the field of the economy, transport and communications,</w:t>
      </w:r>
    </w:p>
    <w:p>
      <w:pPr>
        <w:pStyle w:val="BodyText"/>
        <w:spacing w:before="11"/>
        <w:rPr>
          <w:sz w:val="32"/>
        </w:rPr>
      </w:pPr>
    </w:p>
    <w:p>
      <w:pPr>
        <w:pStyle w:val="ListParagraph"/>
        <w:numPr>
          <w:ilvl w:val="0"/>
          <w:numId w:val="1"/>
        </w:numPr>
        <w:tabs>
          <w:tab w:pos="1393" w:val="left" w:leader="none"/>
        </w:tabs>
        <w:spacing w:line="372" w:lineRule="auto" w:before="0" w:after="0"/>
        <w:ind w:left="171" w:right="303" w:firstLine="676"/>
        <w:jc w:val="both"/>
        <w:rPr>
          <w:sz w:val="22"/>
        </w:rPr>
      </w:pPr>
      <w:r>
        <w:rPr>
          <w:sz w:val="22"/>
        </w:rPr>
        <w:t>The African Declaration on Co-operation, Development and Economic Independence adopted at Addis Ababa on 24 May 1973 by the African Heads of State and Government and particularly Chapters II and IV thereof,</w:t>
      </w:r>
    </w:p>
    <w:p>
      <w:pPr>
        <w:spacing w:after="0" w:line="372" w:lineRule="auto"/>
        <w:jc w:val="both"/>
        <w:rPr>
          <w:sz w:val="22"/>
        </w:rPr>
        <w:sectPr>
          <w:headerReference w:type="default" r:id="rId5"/>
          <w:type w:val="continuous"/>
          <w:pgSz w:w="12240" w:h="15840"/>
          <w:pgMar w:header="701" w:footer="0" w:top="940" w:bottom="280" w:left="1720" w:right="1560"/>
          <w:pgNumType w:start="1"/>
        </w:sectPr>
      </w:pPr>
    </w:p>
    <w:p>
      <w:pPr>
        <w:pStyle w:val="ListParagraph"/>
        <w:numPr>
          <w:ilvl w:val="0"/>
          <w:numId w:val="1"/>
        </w:numPr>
        <w:tabs>
          <w:tab w:pos="1182" w:val="left" w:leader="none"/>
        </w:tabs>
        <w:spacing w:line="372" w:lineRule="auto" w:before="5" w:after="0"/>
        <w:ind w:left="171" w:right="309" w:firstLine="676"/>
        <w:jc w:val="both"/>
        <w:rPr>
          <w:sz w:val="22"/>
        </w:rPr>
      </w:pPr>
      <w:r>
        <w:rPr>
          <w:sz w:val="22"/>
        </w:rPr>
        <w:t>ECA Conference of Ministers Resolution 291 (XIII) of 26 February 1977 which recommends that the international community should proclaim a Transport and Communications Decade in Africa,</w:t>
      </w:r>
    </w:p>
    <w:p>
      <w:pPr>
        <w:pStyle w:val="BodyText"/>
        <w:spacing w:before="10"/>
        <w:rPr>
          <w:sz w:val="32"/>
        </w:rPr>
      </w:pPr>
    </w:p>
    <w:p>
      <w:pPr>
        <w:pStyle w:val="ListParagraph"/>
        <w:numPr>
          <w:ilvl w:val="0"/>
          <w:numId w:val="1"/>
        </w:numPr>
        <w:tabs>
          <w:tab w:pos="1178" w:val="left" w:leader="none"/>
        </w:tabs>
        <w:spacing w:line="372" w:lineRule="auto" w:before="1" w:after="0"/>
        <w:ind w:left="171" w:right="306" w:firstLine="676"/>
        <w:jc w:val="both"/>
        <w:rPr>
          <w:sz w:val="22"/>
        </w:rPr>
      </w:pPr>
      <w:r>
        <w:rPr>
          <w:sz w:val="22"/>
        </w:rPr>
        <w:t>United Nations Economic and Social Council Resolution 2097 (LXIII) of 29 July 1977 by which the United Nations General Assembly was recommended to proclaim the </w:t>
      </w:r>
      <w:r>
        <w:rPr>
          <w:spacing w:val="-2"/>
          <w:sz w:val="22"/>
        </w:rPr>
        <w:t>Decade,</w:t>
      </w:r>
    </w:p>
    <w:p>
      <w:pPr>
        <w:pStyle w:val="BodyText"/>
        <w:spacing w:before="4"/>
        <w:rPr>
          <w:sz w:val="33"/>
        </w:rPr>
      </w:pPr>
    </w:p>
    <w:p>
      <w:pPr>
        <w:pStyle w:val="BodyText"/>
        <w:spacing w:line="369" w:lineRule="auto"/>
        <w:ind w:left="171" w:right="304" w:firstLine="676"/>
        <w:jc w:val="both"/>
      </w:pPr>
      <w:r>
        <w:rPr>
          <w:b/>
          <w:u w:val="single"/>
        </w:rPr>
        <w:t>Noting</w:t>
      </w:r>
      <w:r>
        <w:rPr>
          <w:b/>
        </w:rPr>
        <w:t> </w:t>
      </w:r>
      <w:r>
        <w:rPr/>
        <w:t>General Assembly Resolution 32/160 of 19 December 1977 endorsing the recommendations made in Conference of Ministers Resolution 231 (XIII) proclaiming</w:t>
      </w:r>
      <w:r>
        <w:rPr>
          <w:spacing w:val="40"/>
        </w:rPr>
        <w:t> </w:t>
      </w:r>
      <w:r>
        <w:rPr/>
        <w:t>Transport and Communications Decade in Africa for 1978 to 1988,</w:t>
      </w:r>
    </w:p>
    <w:p>
      <w:pPr>
        <w:pStyle w:val="BodyText"/>
        <w:spacing w:before="7"/>
        <w:rPr>
          <w:sz w:val="33"/>
        </w:rPr>
      </w:pPr>
    </w:p>
    <w:p>
      <w:pPr>
        <w:pStyle w:val="BodyText"/>
        <w:spacing w:line="374" w:lineRule="auto"/>
        <w:ind w:left="171" w:right="308" w:firstLine="676"/>
        <w:jc w:val="both"/>
      </w:pPr>
      <w:r>
        <w:rPr>
          <w:b/>
          <w:u w:val="single"/>
        </w:rPr>
        <w:t>Aware</w:t>
      </w:r>
      <w:r>
        <w:rPr>
          <w:b/>
        </w:rPr>
        <w:t> </w:t>
      </w:r>
      <w:r>
        <w:rPr/>
        <w:t>of the prime importance of transport and communications for the socio- economic development of the African region;</w:t>
      </w:r>
    </w:p>
    <w:p>
      <w:pPr>
        <w:pStyle w:val="BodyText"/>
        <w:spacing w:before="9"/>
        <w:rPr>
          <w:sz w:val="32"/>
        </w:rPr>
      </w:pPr>
    </w:p>
    <w:p>
      <w:pPr>
        <w:pStyle w:val="BodyText"/>
        <w:spacing w:line="369" w:lineRule="auto"/>
        <w:ind w:left="171" w:right="301" w:firstLine="676"/>
        <w:jc w:val="both"/>
      </w:pPr>
      <w:r>
        <w:rPr>
          <w:b/>
          <w:u w:val="single"/>
        </w:rPr>
        <w:t>Recalling</w:t>
      </w:r>
      <w:r>
        <w:rPr>
          <w:b/>
          <w:spacing w:val="27"/>
          <w:u w:val="single"/>
        </w:rPr>
        <w:t> </w:t>
      </w:r>
      <w:r>
        <w:rPr>
          <w:b/>
          <w:u w:val="single"/>
        </w:rPr>
        <w:t>further</w:t>
      </w:r>
      <w:r>
        <w:rPr>
          <w:b/>
          <w:spacing w:val="32"/>
        </w:rPr>
        <w:t> </w:t>
      </w:r>
      <w:r>
        <w:rPr/>
        <w:t>Resolution</w:t>
      </w:r>
      <w:r>
        <w:rPr>
          <w:spacing w:val="25"/>
        </w:rPr>
        <w:t> </w:t>
      </w:r>
      <w:r>
        <w:rPr/>
        <w:t>ECA</w:t>
      </w:r>
      <w:r>
        <w:rPr>
          <w:spacing w:val="24"/>
        </w:rPr>
        <w:t> </w:t>
      </w:r>
      <w:r>
        <w:rPr/>
        <w:t>(XVIII)</w:t>
      </w:r>
      <w:r>
        <w:rPr>
          <w:spacing w:val="24"/>
        </w:rPr>
        <w:t> </w:t>
      </w:r>
      <w:r>
        <w:rPr/>
        <w:t>Res.</w:t>
      </w:r>
      <w:r>
        <w:rPr>
          <w:spacing w:val="25"/>
        </w:rPr>
        <w:t> </w:t>
      </w:r>
      <w:r>
        <w:rPr/>
        <w:t>2</w:t>
      </w:r>
      <w:r>
        <w:rPr>
          <w:spacing w:val="25"/>
        </w:rPr>
        <w:t> </w:t>
      </w:r>
      <w:r>
        <w:rPr/>
        <w:t>of</w:t>
      </w:r>
      <w:r>
        <w:rPr>
          <w:spacing w:val="24"/>
        </w:rPr>
        <w:t> </w:t>
      </w:r>
      <w:r>
        <w:rPr/>
        <w:t>the</w:t>
      </w:r>
      <w:r>
        <w:rPr>
          <w:spacing w:val="24"/>
        </w:rPr>
        <w:t> </w:t>
      </w:r>
      <w:r>
        <w:rPr/>
        <w:t>ECA</w:t>
      </w:r>
      <w:r>
        <w:rPr>
          <w:spacing w:val="24"/>
        </w:rPr>
        <w:t> </w:t>
      </w:r>
      <w:r>
        <w:rPr/>
        <w:t>Executive</w:t>
      </w:r>
      <w:r>
        <w:rPr>
          <w:spacing w:val="24"/>
        </w:rPr>
        <w:t> </w:t>
      </w:r>
      <w:r>
        <w:rPr/>
        <w:t>Committee of</w:t>
      </w:r>
      <w:r>
        <w:rPr>
          <w:spacing w:val="40"/>
        </w:rPr>
        <w:t> </w:t>
      </w:r>
      <w:r>
        <w:rPr/>
        <w:t>4</w:t>
      </w:r>
      <w:r>
        <w:rPr>
          <w:spacing w:val="40"/>
        </w:rPr>
        <w:t> </w:t>
      </w:r>
      <w:r>
        <w:rPr/>
        <w:t>March</w:t>
      </w:r>
      <w:r>
        <w:rPr>
          <w:spacing w:val="40"/>
        </w:rPr>
        <w:t> </w:t>
      </w:r>
      <w:r>
        <w:rPr/>
        <w:t>1978</w:t>
      </w:r>
      <w:r>
        <w:rPr>
          <w:spacing w:val="40"/>
        </w:rPr>
        <w:t> </w:t>
      </w:r>
      <w:r>
        <w:rPr/>
        <w:t>requesting,</w:t>
      </w:r>
      <w:r>
        <w:rPr>
          <w:spacing w:val="40"/>
        </w:rPr>
        <w:t> </w:t>
      </w:r>
      <w:r>
        <w:rPr>
          <w:u w:val="single"/>
        </w:rPr>
        <w:t>inter alia</w:t>
      </w:r>
      <w:r>
        <w:rPr/>
        <w:t>, to the Executive Secretary of the Economic Commission for Africa to take the necessary steps, in collaboration with the Administrative Secretary-General of the Organisation of African Unity (OAU), to bring the matter of the</w:t>
      </w:r>
      <w:r>
        <w:rPr>
          <w:spacing w:val="40"/>
        </w:rPr>
        <w:t> </w:t>
      </w:r>
      <w:r>
        <w:rPr/>
        <w:t>United Nations Transport and communications Decade before the next meeting of the Organization of African Unity,</w:t>
      </w:r>
    </w:p>
    <w:p>
      <w:pPr>
        <w:pStyle w:val="BodyText"/>
        <w:spacing w:before="9"/>
        <w:rPr>
          <w:sz w:val="33"/>
        </w:rPr>
      </w:pPr>
    </w:p>
    <w:p>
      <w:pPr>
        <w:pStyle w:val="BodyText"/>
        <w:ind w:right="142"/>
        <w:jc w:val="center"/>
      </w:pPr>
      <w:r>
        <w:rPr>
          <w:w w:val="100"/>
        </w:rPr>
        <w:t>A</w:t>
      </w:r>
    </w:p>
    <w:p>
      <w:pPr>
        <w:pStyle w:val="BodyText"/>
        <w:rPr>
          <w:sz w:val="24"/>
        </w:rPr>
      </w:pPr>
    </w:p>
    <w:p>
      <w:pPr>
        <w:pStyle w:val="BodyText"/>
        <w:spacing w:before="7"/>
        <w:rPr>
          <w:sz w:val="21"/>
        </w:rPr>
      </w:pPr>
    </w:p>
    <w:p>
      <w:pPr>
        <w:pStyle w:val="ListParagraph"/>
        <w:numPr>
          <w:ilvl w:val="0"/>
          <w:numId w:val="2"/>
        </w:numPr>
        <w:tabs>
          <w:tab w:pos="1185" w:val="left" w:leader="none"/>
        </w:tabs>
        <w:spacing w:line="240" w:lineRule="auto" w:before="0" w:after="0"/>
        <w:ind w:left="1184" w:right="0" w:hanging="337"/>
        <w:jc w:val="left"/>
        <w:rPr>
          <w:sz w:val="22"/>
        </w:rPr>
      </w:pPr>
      <w:r>
        <w:rPr>
          <w:b/>
          <w:sz w:val="22"/>
        </w:rPr>
        <w:t>CONGRATULATES</w:t>
      </w:r>
      <w:r>
        <w:rPr>
          <w:b/>
          <w:spacing w:val="22"/>
          <w:sz w:val="22"/>
        </w:rPr>
        <w:t> </w:t>
      </w:r>
      <w:r>
        <w:rPr>
          <w:sz w:val="22"/>
        </w:rPr>
        <w:t>the</w:t>
      </w:r>
      <w:r>
        <w:rPr>
          <w:spacing w:val="5"/>
          <w:sz w:val="22"/>
        </w:rPr>
        <w:t> </w:t>
      </w:r>
      <w:r>
        <w:rPr>
          <w:sz w:val="22"/>
        </w:rPr>
        <w:t>ECA</w:t>
      </w:r>
      <w:r>
        <w:rPr>
          <w:spacing w:val="5"/>
          <w:sz w:val="22"/>
        </w:rPr>
        <w:t> </w:t>
      </w:r>
      <w:r>
        <w:rPr>
          <w:sz w:val="22"/>
        </w:rPr>
        <w:t>on</w:t>
      </w:r>
      <w:r>
        <w:rPr>
          <w:spacing w:val="6"/>
          <w:sz w:val="22"/>
        </w:rPr>
        <w:t> </w:t>
      </w:r>
      <w:r>
        <w:rPr>
          <w:sz w:val="22"/>
        </w:rPr>
        <w:t>its</w:t>
      </w:r>
      <w:r>
        <w:rPr>
          <w:spacing w:val="6"/>
          <w:sz w:val="22"/>
        </w:rPr>
        <w:t> </w:t>
      </w:r>
      <w:r>
        <w:rPr>
          <w:sz w:val="22"/>
        </w:rPr>
        <w:t>attainment</w:t>
      </w:r>
      <w:r>
        <w:rPr>
          <w:spacing w:val="6"/>
          <w:sz w:val="22"/>
        </w:rPr>
        <w:t> </w:t>
      </w:r>
      <w:r>
        <w:rPr>
          <w:sz w:val="22"/>
        </w:rPr>
        <w:t>of</w:t>
      </w:r>
      <w:r>
        <w:rPr>
          <w:spacing w:val="5"/>
          <w:sz w:val="22"/>
        </w:rPr>
        <w:t> </w:t>
      </w:r>
      <w:r>
        <w:rPr>
          <w:sz w:val="22"/>
        </w:rPr>
        <w:t>the</w:t>
      </w:r>
      <w:r>
        <w:rPr>
          <w:spacing w:val="5"/>
          <w:sz w:val="22"/>
        </w:rPr>
        <w:t> </w:t>
      </w:r>
      <w:r>
        <w:rPr>
          <w:sz w:val="22"/>
        </w:rPr>
        <w:t>age</w:t>
      </w:r>
      <w:r>
        <w:rPr>
          <w:spacing w:val="5"/>
          <w:sz w:val="22"/>
        </w:rPr>
        <w:t> </w:t>
      </w:r>
      <w:r>
        <w:rPr>
          <w:sz w:val="22"/>
        </w:rPr>
        <w:t>of</w:t>
      </w:r>
      <w:r>
        <w:rPr>
          <w:spacing w:val="6"/>
          <w:sz w:val="22"/>
        </w:rPr>
        <w:t> </w:t>
      </w:r>
      <w:r>
        <w:rPr>
          <w:spacing w:val="-5"/>
          <w:sz w:val="22"/>
        </w:rPr>
        <w:t>21;</w:t>
      </w:r>
    </w:p>
    <w:p>
      <w:pPr>
        <w:pStyle w:val="BodyText"/>
        <w:rPr>
          <w:sz w:val="24"/>
        </w:rPr>
      </w:pPr>
    </w:p>
    <w:p>
      <w:pPr>
        <w:pStyle w:val="BodyText"/>
        <w:spacing w:before="1"/>
      </w:pPr>
    </w:p>
    <w:p>
      <w:pPr>
        <w:pStyle w:val="ListParagraph"/>
        <w:numPr>
          <w:ilvl w:val="0"/>
          <w:numId w:val="2"/>
        </w:numPr>
        <w:tabs>
          <w:tab w:pos="1185" w:val="left" w:leader="none"/>
        </w:tabs>
        <w:spacing w:line="367" w:lineRule="auto" w:before="0" w:after="0"/>
        <w:ind w:left="1184" w:right="305" w:hanging="336"/>
        <w:jc w:val="both"/>
        <w:rPr>
          <w:sz w:val="22"/>
        </w:rPr>
      </w:pPr>
      <w:r>
        <w:rPr>
          <w:b/>
          <w:sz w:val="22"/>
        </w:rPr>
        <w:t>APPROVES </w:t>
      </w:r>
      <w:r>
        <w:rPr>
          <w:sz w:val="22"/>
        </w:rPr>
        <w:t>the programme of activities contained in the document on the commemoration</w:t>
      </w:r>
      <w:r>
        <w:rPr>
          <w:spacing w:val="40"/>
          <w:sz w:val="22"/>
        </w:rPr>
        <w:t> </w:t>
      </w:r>
      <w:r>
        <w:rPr>
          <w:sz w:val="22"/>
        </w:rPr>
        <w:t>of</w:t>
      </w:r>
      <w:r>
        <w:rPr>
          <w:spacing w:val="40"/>
          <w:sz w:val="22"/>
        </w:rPr>
        <w:t> </w:t>
      </w:r>
      <w:r>
        <w:rPr>
          <w:sz w:val="22"/>
        </w:rPr>
        <w:t>the</w:t>
      </w:r>
      <w:r>
        <w:rPr>
          <w:spacing w:val="40"/>
          <w:sz w:val="22"/>
        </w:rPr>
        <w:t> </w:t>
      </w:r>
      <w:r>
        <w:rPr>
          <w:sz w:val="22"/>
        </w:rPr>
        <w:t>Twenty-first</w:t>
      </w:r>
      <w:r>
        <w:rPr>
          <w:spacing w:val="40"/>
          <w:sz w:val="22"/>
        </w:rPr>
        <w:t> </w:t>
      </w:r>
      <w:r>
        <w:rPr>
          <w:sz w:val="22"/>
        </w:rPr>
        <w:t>Anniversary</w:t>
      </w:r>
      <w:r>
        <w:rPr>
          <w:spacing w:val="40"/>
          <w:sz w:val="22"/>
        </w:rPr>
        <w:t> </w:t>
      </w:r>
      <w:r>
        <w:rPr>
          <w:sz w:val="22"/>
        </w:rPr>
        <w:t>of</w:t>
      </w:r>
      <w:r>
        <w:rPr>
          <w:spacing w:val="40"/>
          <w:sz w:val="22"/>
        </w:rPr>
        <w:t> </w:t>
      </w:r>
      <w:r>
        <w:rPr>
          <w:sz w:val="22"/>
        </w:rPr>
        <w:t>the</w:t>
      </w:r>
      <w:r>
        <w:rPr>
          <w:spacing w:val="40"/>
          <w:sz w:val="22"/>
        </w:rPr>
        <w:t> </w:t>
      </w:r>
      <w:r>
        <w:rPr>
          <w:sz w:val="22"/>
        </w:rPr>
        <w:t>Economic</w:t>
      </w:r>
      <w:r>
        <w:rPr>
          <w:spacing w:val="40"/>
          <w:sz w:val="22"/>
        </w:rPr>
        <w:t> </w:t>
      </w:r>
      <w:r>
        <w:rPr>
          <w:sz w:val="22"/>
        </w:rPr>
        <w:t>Commission for Africa, and in particular;</w:t>
      </w:r>
    </w:p>
    <w:p>
      <w:pPr>
        <w:pStyle w:val="BodyText"/>
        <w:spacing w:before="3"/>
        <w:rPr>
          <w:sz w:val="34"/>
        </w:rPr>
      </w:pPr>
    </w:p>
    <w:p>
      <w:pPr>
        <w:pStyle w:val="ListParagraph"/>
        <w:numPr>
          <w:ilvl w:val="1"/>
          <w:numId w:val="2"/>
        </w:numPr>
        <w:tabs>
          <w:tab w:pos="1525" w:val="left" w:leader="none"/>
        </w:tabs>
        <w:spacing w:line="369" w:lineRule="auto" w:before="0" w:after="0"/>
        <w:ind w:left="1524" w:right="308" w:hanging="341"/>
        <w:jc w:val="left"/>
        <w:rPr>
          <w:sz w:val="22"/>
        </w:rPr>
      </w:pPr>
      <w:r>
        <w:rPr>
          <w:sz w:val="22"/>
        </w:rPr>
        <w:t>The</w:t>
      </w:r>
      <w:r>
        <w:rPr>
          <w:spacing w:val="40"/>
          <w:sz w:val="22"/>
        </w:rPr>
        <w:t> </w:t>
      </w:r>
      <w:r>
        <w:rPr>
          <w:sz w:val="22"/>
        </w:rPr>
        <w:t>theme</w:t>
      </w:r>
      <w:r>
        <w:rPr>
          <w:spacing w:val="40"/>
          <w:sz w:val="22"/>
        </w:rPr>
        <w:t> </w:t>
      </w:r>
      <w:r>
        <w:rPr>
          <w:sz w:val="22"/>
        </w:rPr>
        <w:t>of</w:t>
      </w:r>
      <w:r>
        <w:rPr>
          <w:spacing w:val="40"/>
          <w:sz w:val="22"/>
        </w:rPr>
        <w:t> </w:t>
      </w:r>
      <w:r>
        <w:rPr>
          <w:sz w:val="22"/>
        </w:rPr>
        <w:t>reflection</w:t>
      </w:r>
      <w:r>
        <w:rPr>
          <w:spacing w:val="40"/>
          <w:sz w:val="22"/>
        </w:rPr>
        <w:t> </w:t>
      </w:r>
      <w:r>
        <w:rPr>
          <w:sz w:val="22"/>
        </w:rPr>
        <w:t>on</w:t>
      </w:r>
      <w:r>
        <w:rPr>
          <w:spacing w:val="40"/>
          <w:sz w:val="22"/>
        </w:rPr>
        <w:t> </w:t>
      </w:r>
      <w:r>
        <w:rPr>
          <w:sz w:val="22"/>
        </w:rPr>
        <w:t>“economic</w:t>
      </w:r>
      <w:r>
        <w:rPr>
          <w:spacing w:val="40"/>
          <w:sz w:val="22"/>
        </w:rPr>
        <w:t> </w:t>
      </w:r>
      <w:r>
        <w:rPr>
          <w:sz w:val="22"/>
        </w:rPr>
        <w:t>interdependence</w:t>
      </w:r>
      <w:r>
        <w:rPr>
          <w:spacing w:val="40"/>
          <w:sz w:val="22"/>
        </w:rPr>
        <w:t> </w:t>
      </w:r>
      <w:r>
        <w:rPr>
          <w:sz w:val="22"/>
        </w:rPr>
        <w:t>and</w:t>
      </w:r>
      <w:r>
        <w:rPr>
          <w:spacing w:val="40"/>
          <w:sz w:val="22"/>
        </w:rPr>
        <w:t> </w:t>
      </w:r>
      <w:r>
        <w:rPr>
          <w:sz w:val="22"/>
        </w:rPr>
        <w:t>collective</w:t>
      </w:r>
      <w:r>
        <w:rPr>
          <w:spacing w:val="40"/>
          <w:sz w:val="22"/>
        </w:rPr>
        <w:t> </w:t>
      </w:r>
      <w:r>
        <w:rPr>
          <w:sz w:val="22"/>
        </w:rPr>
        <w:t>self- reliance in Africa'’</w:t>
      </w:r>
    </w:p>
    <w:p>
      <w:pPr>
        <w:pStyle w:val="BodyText"/>
        <w:spacing w:before="8"/>
        <w:rPr>
          <w:sz w:val="33"/>
        </w:rPr>
      </w:pPr>
    </w:p>
    <w:p>
      <w:pPr>
        <w:pStyle w:val="ListParagraph"/>
        <w:numPr>
          <w:ilvl w:val="1"/>
          <w:numId w:val="2"/>
        </w:numPr>
        <w:tabs>
          <w:tab w:pos="1525" w:val="left" w:leader="none"/>
        </w:tabs>
        <w:spacing w:line="369" w:lineRule="auto" w:before="0" w:after="0"/>
        <w:ind w:left="1524" w:right="324" w:hanging="341"/>
        <w:jc w:val="left"/>
        <w:rPr>
          <w:sz w:val="22"/>
        </w:rPr>
      </w:pPr>
      <w:r>
        <w:rPr>
          <w:sz w:val="22"/>
        </w:rPr>
        <w:t>the holding of a conference on the various possible development systems and</w:t>
      </w:r>
      <w:r>
        <w:rPr>
          <w:spacing w:val="80"/>
          <w:sz w:val="22"/>
        </w:rPr>
        <w:t> </w:t>
      </w:r>
      <w:r>
        <w:rPr>
          <w:sz w:val="22"/>
        </w:rPr>
        <w:t>life styles for the African region;</w:t>
      </w:r>
    </w:p>
    <w:p>
      <w:pPr>
        <w:spacing w:after="0" w:line="369" w:lineRule="auto"/>
        <w:jc w:val="left"/>
        <w:rPr>
          <w:sz w:val="22"/>
        </w:rPr>
        <w:sectPr>
          <w:pgSz w:w="12240" w:h="15840"/>
          <w:pgMar w:header="701" w:footer="0" w:top="940" w:bottom="280" w:left="1720" w:right="1560"/>
        </w:sectPr>
      </w:pPr>
    </w:p>
    <w:p>
      <w:pPr>
        <w:pStyle w:val="ListParagraph"/>
        <w:numPr>
          <w:ilvl w:val="1"/>
          <w:numId w:val="2"/>
        </w:numPr>
        <w:tabs>
          <w:tab w:pos="1525" w:val="left" w:leader="none"/>
        </w:tabs>
        <w:spacing w:line="369" w:lineRule="auto" w:before="5" w:after="0"/>
        <w:ind w:left="1524" w:right="302" w:hanging="341"/>
        <w:jc w:val="both"/>
        <w:rPr>
          <w:sz w:val="22"/>
        </w:rPr>
      </w:pPr>
      <w:r>
        <w:rPr>
          <w:sz w:val="22"/>
        </w:rPr>
        <w:t>The</w:t>
      </w:r>
      <w:r>
        <w:rPr>
          <w:spacing w:val="40"/>
          <w:sz w:val="22"/>
        </w:rPr>
        <w:t> </w:t>
      </w:r>
      <w:r>
        <w:rPr>
          <w:sz w:val="22"/>
        </w:rPr>
        <w:t>organization</w:t>
      </w:r>
      <w:r>
        <w:rPr>
          <w:spacing w:val="40"/>
          <w:sz w:val="22"/>
        </w:rPr>
        <w:t> </w:t>
      </w:r>
      <w:r>
        <w:rPr>
          <w:sz w:val="22"/>
        </w:rPr>
        <w:t>of</w:t>
      </w:r>
      <w:r>
        <w:rPr>
          <w:spacing w:val="40"/>
          <w:sz w:val="22"/>
        </w:rPr>
        <w:t> </w:t>
      </w:r>
      <w:r>
        <w:rPr>
          <w:sz w:val="22"/>
        </w:rPr>
        <w:t>a</w:t>
      </w:r>
      <w:r>
        <w:rPr>
          <w:spacing w:val="40"/>
          <w:sz w:val="22"/>
        </w:rPr>
        <w:t> </w:t>
      </w:r>
      <w:r>
        <w:rPr>
          <w:sz w:val="22"/>
        </w:rPr>
        <w:t>publicity</w:t>
      </w:r>
      <w:r>
        <w:rPr>
          <w:spacing w:val="40"/>
          <w:sz w:val="22"/>
        </w:rPr>
        <w:t> </w:t>
      </w:r>
      <w:r>
        <w:rPr>
          <w:sz w:val="22"/>
        </w:rPr>
        <w:t>campaign</w:t>
      </w:r>
      <w:r>
        <w:rPr>
          <w:spacing w:val="40"/>
          <w:sz w:val="22"/>
        </w:rPr>
        <w:t> </w:t>
      </w:r>
      <w:r>
        <w:rPr>
          <w:sz w:val="22"/>
        </w:rPr>
        <w:t>through</w:t>
      </w:r>
      <w:r>
        <w:rPr>
          <w:spacing w:val="40"/>
          <w:sz w:val="22"/>
        </w:rPr>
        <w:t> </w:t>
      </w:r>
      <w:r>
        <w:rPr>
          <w:sz w:val="22"/>
        </w:rPr>
        <w:t>the</w:t>
      </w:r>
      <w:r>
        <w:rPr>
          <w:spacing w:val="40"/>
          <w:sz w:val="22"/>
        </w:rPr>
        <w:t> </w:t>
      </w:r>
      <w:r>
        <w:rPr>
          <w:sz w:val="22"/>
        </w:rPr>
        <w:t>press,</w:t>
      </w:r>
      <w:r>
        <w:rPr>
          <w:spacing w:val="40"/>
          <w:sz w:val="22"/>
        </w:rPr>
        <w:t> </w:t>
      </w:r>
      <w:r>
        <w:rPr>
          <w:sz w:val="22"/>
        </w:rPr>
        <w:t>radio</w:t>
      </w:r>
      <w:r>
        <w:rPr>
          <w:spacing w:val="40"/>
          <w:sz w:val="22"/>
        </w:rPr>
        <w:t> </w:t>
      </w:r>
      <w:r>
        <w:rPr>
          <w:sz w:val="22"/>
        </w:rPr>
        <w:t>and television in each Member State and in co-operation with the minister of information in order to make all social strata aware of the problems of socio- economic development;</w:t>
      </w:r>
    </w:p>
    <w:p>
      <w:pPr>
        <w:pStyle w:val="BodyText"/>
        <w:spacing w:before="11"/>
        <w:rPr>
          <w:sz w:val="33"/>
        </w:rPr>
      </w:pPr>
    </w:p>
    <w:p>
      <w:pPr>
        <w:pStyle w:val="ListParagraph"/>
        <w:numPr>
          <w:ilvl w:val="0"/>
          <w:numId w:val="2"/>
        </w:numPr>
        <w:tabs>
          <w:tab w:pos="1185" w:val="left" w:leader="none"/>
        </w:tabs>
        <w:spacing w:line="369" w:lineRule="auto" w:before="0" w:after="0"/>
        <w:ind w:left="1183" w:right="305" w:hanging="336"/>
        <w:jc w:val="both"/>
        <w:rPr>
          <w:sz w:val="22"/>
        </w:rPr>
      </w:pPr>
      <w:r>
        <w:rPr>
          <w:b/>
          <w:sz w:val="22"/>
        </w:rPr>
        <w:t>MANDATES </w:t>
      </w:r>
      <w:r>
        <w:rPr>
          <w:sz w:val="22"/>
        </w:rPr>
        <w:t>the Administrative Secretary-General to intensify the cooperation between the OAU and ECA both in organising and servicing the meetings</w:t>
      </w:r>
      <w:r>
        <w:rPr>
          <w:spacing w:val="80"/>
          <w:sz w:val="22"/>
        </w:rPr>
        <w:t> </w:t>
      </w:r>
      <w:r>
        <w:rPr>
          <w:sz w:val="22"/>
        </w:rPr>
        <w:t>scheduled</w:t>
      </w:r>
      <w:r>
        <w:rPr>
          <w:spacing w:val="80"/>
          <w:sz w:val="22"/>
        </w:rPr>
        <w:t> </w:t>
      </w:r>
      <w:r>
        <w:rPr>
          <w:sz w:val="22"/>
        </w:rPr>
        <w:t>by ECA in its Document ECA14/ECC/141 and in other projects</w:t>
      </w:r>
      <w:r>
        <w:rPr>
          <w:spacing w:val="80"/>
          <w:sz w:val="22"/>
        </w:rPr>
        <w:t> </w:t>
      </w:r>
      <w:r>
        <w:rPr>
          <w:sz w:val="22"/>
        </w:rPr>
        <w:t>intended to promote economic and social development of Africa;</w:t>
      </w:r>
    </w:p>
    <w:p>
      <w:pPr>
        <w:pStyle w:val="BodyText"/>
        <w:spacing w:before="6"/>
        <w:rPr>
          <w:sz w:val="33"/>
        </w:rPr>
      </w:pPr>
    </w:p>
    <w:p>
      <w:pPr>
        <w:pStyle w:val="ListParagraph"/>
        <w:numPr>
          <w:ilvl w:val="0"/>
          <w:numId w:val="2"/>
        </w:numPr>
        <w:tabs>
          <w:tab w:pos="1185" w:val="left" w:leader="none"/>
        </w:tabs>
        <w:spacing w:line="369" w:lineRule="auto" w:before="0" w:after="0"/>
        <w:ind w:left="1183" w:right="304" w:hanging="336"/>
        <w:jc w:val="both"/>
        <w:rPr>
          <w:sz w:val="22"/>
        </w:rPr>
      </w:pPr>
      <w:r>
        <w:rPr>
          <w:b/>
          <w:sz w:val="22"/>
        </w:rPr>
        <w:t>URGES </w:t>
      </w:r>
      <w:r>
        <w:rPr>
          <w:sz w:val="22"/>
        </w:rPr>
        <w:t>AOU/ECA Member States to participate fully in the meetings being organised by the Commission to mark its 21</w:t>
      </w:r>
      <w:r>
        <w:rPr>
          <w:sz w:val="22"/>
          <w:vertAlign w:val="superscript"/>
        </w:rPr>
        <w:t>st</w:t>
      </w:r>
      <w:r>
        <w:rPr>
          <w:sz w:val="22"/>
          <w:vertAlign w:val="baseline"/>
        </w:rPr>
        <w:t> Anniversary:</w:t>
      </w:r>
    </w:p>
    <w:p>
      <w:pPr>
        <w:pStyle w:val="BodyText"/>
        <w:spacing w:before="1"/>
        <w:rPr>
          <w:sz w:val="34"/>
        </w:rPr>
      </w:pPr>
    </w:p>
    <w:p>
      <w:pPr>
        <w:pStyle w:val="ListParagraph"/>
        <w:numPr>
          <w:ilvl w:val="0"/>
          <w:numId w:val="2"/>
        </w:numPr>
        <w:tabs>
          <w:tab w:pos="1185" w:val="left" w:leader="none"/>
        </w:tabs>
        <w:spacing w:line="367" w:lineRule="auto" w:before="0" w:after="0"/>
        <w:ind w:left="1183" w:right="303" w:hanging="336"/>
        <w:jc w:val="both"/>
        <w:rPr>
          <w:sz w:val="22"/>
        </w:rPr>
      </w:pPr>
      <w:r>
        <w:rPr>
          <w:b/>
          <w:sz w:val="22"/>
        </w:rPr>
        <w:t>COMMENDS</w:t>
      </w:r>
      <w:r>
        <w:rPr>
          <w:b/>
          <w:spacing w:val="40"/>
          <w:sz w:val="22"/>
        </w:rPr>
        <w:t> </w:t>
      </w:r>
      <w:r>
        <w:rPr>
          <w:sz w:val="22"/>
        </w:rPr>
        <w:t>both</w:t>
      </w:r>
      <w:r>
        <w:rPr>
          <w:spacing w:val="40"/>
          <w:sz w:val="22"/>
        </w:rPr>
        <w:t> </w:t>
      </w:r>
      <w:r>
        <w:rPr>
          <w:sz w:val="22"/>
        </w:rPr>
        <w:t>the</w:t>
      </w:r>
      <w:r>
        <w:rPr>
          <w:spacing w:val="40"/>
          <w:sz w:val="22"/>
        </w:rPr>
        <w:t> </w:t>
      </w:r>
      <w:r>
        <w:rPr>
          <w:sz w:val="22"/>
        </w:rPr>
        <w:t>report</w:t>
      </w:r>
      <w:r>
        <w:rPr>
          <w:spacing w:val="40"/>
          <w:sz w:val="22"/>
        </w:rPr>
        <w:t> </w:t>
      </w:r>
      <w:r>
        <w:rPr>
          <w:sz w:val="22"/>
        </w:rPr>
        <w:t>of</w:t>
      </w:r>
      <w:r>
        <w:rPr>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of</w:t>
      </w:r>
      <w:r>
        <w:rPr>
          <w:spacing w:val="40"/>
          <w:sz w:val="22"/>
        </w:rPr>
        <w:t> </w:t>
      </w:r>
      <w:r>
        <w:rPr>
          <w:sz w:val="22"/>
        </w:rPr>
        <w:t>the OAU and the report of the Executive Secretary of the ECA on this question to the attention of the Assembly of Heads of State and Government at it Fifteenth</w:t>
      </w:r>
      <w:r>
        <w:rPr>
          <w:spacing w:val="80"/>
          <w:sz w:val="22"/>
        </w:rPr>
        <w:t> </w:t>
      </w:r>
      <w:r>
        <w:rPr>
          <w:sz w:val="22"/>
        </w:rPr>
        <w:t>Ordinary Session.</w:t>
      </w:r>
    </w:p>
    <w:p>
      <w:pPr>
        <w:pStyle w:val="BodyText"/>
        <w:spacing w:before="5"/>
        <w:rPr>
          <w:sz w:val="34"/>
        </w:rPr>
      </w:pPr>
    </w:p>
    <w:p>
      <w:pPr>
        <w:pStyle w:val="BodyText"/>
        <w:ind w:right="134"/>
        <w:jc w:val="center"/>
      </w:pPr>
      <w:r>
        <w:rPr>
          <w:w w:val="101"/>
        </w:rPr>
        <w:t>B</w:t>
      </w:r>
    </w:p>
    <w:p>
      <w:pPr>
        <w:pStyle w:val="BodyText"/>
        <w:rPr>
          <w:sz w:val="24"/>
        </w:rPr>
      </w:pPr>
    </w:p>
    <w:p>
      <w:pPr>
        <w:pStyle w:val="BodyText"/>
        <w:spacing w:before="7"/>
        <w:rPr>
          <w:sz w:val="21"/>
        </w:rPr>
      </w:pPr>
    </w:p>
    <w:p>
      <w:pPr>
        <w:pStyle w:val="ListParagraph"/>
        <w:numPr>
          <w:ilvl w:val="0"/>
          <w:numId w:val="3"/>
        </w:numPr>
        <w:tabs>
          <w:tab w:pos="1185" w:val="left" w:leader="none"/>
        </w:tabs>
        <w:spacing w:line="240" w:lineRule="auto" w:before="0" w:after="0"/>
        <w:ind w:left="1184" w:right="0" w:hanging="337"/>
        <w:jc w:val="left"/>
        <w:rPr>
          <w:sz w:val="22"/>
        </w:rPr>
      </w:pPr>
      <w:r>
        <w:rPr>
          <w:b/>
          <w:sz w:val="22"/>
        </w:rPr>
        <w:t>APPEALS</w:t>
      </w:r>
      <w:r>
        <w:rPr>
          <w:b/>
          <w:spacing w:val="15"/>
          <w:sz w:val="22"/>
        </w:rPr>
        <w:t> </w:t>
      </w:r>
      <w:r>
        <w:rPr>
          <w:sz w:val="22"/>
        </w:rPr>
        <w:t>to</w:t>
      </w:r>
      <w:r>
        <w:rPr>
          <w:spacing w:val="9"/>
          <w:sz w:val="22"/>
        </w:rPr>
        <w:t> </w:t>
      </w:r>
      <w:r>
        <w:rPr>
          <w:sz w:val="22"/>
        </w:rPr>
        <w:t>all</w:t>
      </w:r>
      <w:r>
        <w:rPr>
          <w:spacing w:val="8"/>
          <w:sz w:val="22"/>
        </w:rPr>
        <w:t> </w:t>
      </w:r>
      <w:r>
        <w:rPr>
          <w:sz w:val="22"/>
        </w:rPr>
        <w:t>Member</w:t>
      </w:r>
      <w:r>
        <w:rPr>
          <w:spacing w:val="9"/>
          <w:sz w:val="22"/>
        </w:rPr>
        <w:t> </w:t>
      </w:r>
      <w:r>
        <w:rPr>
          <w:sz w:val="22"/>
        </w:rPr>
        <w:t>States</w:t>
      </w:r>
      <w:r>
        <w:rPr>
          <w:spacing w:val="8"/>
          <w:sz w:val="22"/>
        </w:rPr>
        <w:t> </w:t>
      </w:r>
      <w:r>
        <w:rPr>
          <w:spacing w:val="-5"/>
          <w:sz w:val="22"/>
        </w:rPr>
        <w:t>to:</w:t>
      </w:r>
    </w:p>
    <w:p>
      <w:pPr>
        <w:pStyle w:val="BodyText"/>
        <w:rPr>
          <w:sz w:val="24"/>
        </w:rPr>
      </w:pPr>
    </w:p>
    <w:p>
      <w:pPr>
        <w:pStyle w:val="BodyText"/>
        <w:spacing w:before="7"/>
        <w:rPr>
          <w:sz w:val="21"/>
        </w:rPr>
      </w:pPr>
    </w:p>
    <w:p>
      <w:pPr>
        <w:pStyle w:val="ListParagraph"/>
        <w:numPr>
          <w:ilvl w:val="1"/>
          <w:numId w:val="3"/>
        </w:numPr>
        <w:tabs>
          <w:tab w:pos="1525" w:val="left" w:leader="none"/>
        </w:tabs>
        <w:spacing w:line="369" w:lineRule="auto" w:before="0" w:after="0"/>
        <w:ind w:left="1524" w:right="300" w:hanging="341"/>
        <w:jc w:val="both"/>
        <w:rPr>
          <w:sz w:val="22"/>
        </w:rPr>
      </w:pPr>
      <w:r>
        <w:rPr>
          <w:sz w:val="22"/>
        </w:rPr>
        <w:t>Proclaim the Decade at the national and sub-regional levels so as to make African States aware of its goals;</w:t>
      </w:r>
    </w:p>
    <w:p>
      <w:pPr>
        <w:pStyle w:val="BodyText"/>
        <w:spacing w:before="1"/>
        <w:rPr>
          <w:sz w:val="34"/>
        </w:rPr>
      </w:pPr>
    </w:p>
    <w:p>
      <w:pPr>
        <w:pStyle w:val="ListParagraph"/>
        <w:numPr>
          <w:ilvl w:val="1"/>
          <w:numId w:val="3"/>
        </w:numPr>
        <w:tabs>
          <w:tab w:pos="1525" w:val="left" w:leader="none"/>
        </w:tabs>
        <w:spacing w:line="364" w:lineRule="auto" w:before="0" w:after="0"/>
        <w:ind w:left="1524" w:right="307" w:hanging="341"/>
        <w:jc w:val="both"/>
        <w:rPr>
          <w:sz w:val="22"/>
        </w:rPr>
      </w:pPr>
      <w:r>
        <w:rPr>
          <w:sz w:val="22"/>
        </w:rPr>
        <w:t>Assume</w:t>
      </w:r>
      <w:r>
        <w:rPr>
          <w:spacing w:val="40"/>
          <w:sz w:val="22"/>
        </w:rPr>
        <w:t> </w:t>
      </w:r>
      <w:r>
        <w:rPr>
          <w:sz w:val="22"/>
        </w:rPr>
        <w:t>an</w:t>
      </w:r>
      <w:r>
        <w:rPr>
          <w:spacing w:val="40"/>
          <w:sz w:val="22"/>
        </w:rPr>
        <w:t> </w:t>
      </w:r>
      <w:r>
        <w:rPr>
          <w:sz w:val="22"/>
        </w:rPr>
        <w:t>active</w:t>
      </w:r>
      <w:r>
        <w:rPr>
          <w:spacing w:val="40"/>
          <w:sz w:val="22"/>
        </w:rPr>
        <w:t> </w:t>
      </w:r>
      <w:r>
        <w:rPr>
          <w:sz w:val="22"/>
        </w:rPr>
        <w:t>role</w:t>
      </w:r>
      <w:r>
        <w:rPr>
          <w:spacing w:val="40"/>
          <w:sz w:val="22"/>
        </w:rPr>
        <w:t> </w:t>
      </w:r>
      <w:r>
        <w:rPr>
          <w:sz w:val="22"/>
        </w:rPr>
        <w:t>in</w:t>
      </w:r>
      <w:r>
        <w:rPr>
          <w:spacing w:val="40"/>
          <w:sz w:val="22"/>
        </w:rPr>
        <w:t> </w:t>
      </w:r>
      <w:r>
        <w:rPr>
          <w:sz w:val="22"/>
        </w:rPr>
        <w:t>the</w:t>
      </w:r>
      <w:r>
        <w:rPr>
          <w:spacing w:val="40"/>
          <w:sz w:val="22"/>
        </w:rPr>
        <w:t> </w:t>
      </w:r>
      <w:r>
        <w:rPr>
          <w:sz w:val="22"/>
        </w:rPr>
        <w:t>implementation</w:t>
      </w:r>
      <w:r>
        <w:rPr>
          <w:spacing w:val="40"/>
          <w:sz w:val="22"/>
        </w:rPr>
        <w:t> </w:t>
      </w:r>
      <w:r>
        <w:rPr>
          <w:sz w:val="22"/>
        </w:rPr>
        <w:t>of</w:t>
      </w:r>
      <w:r>
        <w:rPr>
          <w:spacing w:val="40"/>
          <w:sz w:val="22"/>
        </w:rPr>
        <w:t> </w:t>
      </w:r>
      <w:r>
        <w:rPr>
          <w:sz w:val="22"/>
        </w:rPr>
        <w:t>the</w:t>
      </w:r>
      <w:r>
        <w:rPr>
          <w:spacing w:val="40"/>
          <w:sz w:val="22"/>
        </w:rPr>
        <w:t> </w:t>
      </w:r>
      <w:r>
        <w:rPr>
          <w:sz w:val="22"/>
        </w:rPr>
        <w:t>programme</w:t>
      </w:r>
      <w:r>
        <w:rPr>
          <w:spacing w:val="40"/>
          <w:sz w:val="22"/>
        </w:rPr>
        <w:t> </w:t>
      </w:r>
      <w:r>
        <w:rPr>
          <w:sz w:val="22"/>
        </w:rPr>
        <w:t>for</w:t>
      </w:r>
      <w:r>
        <w:rPr>
          <w:spacing w:val="40"/>
          <w:sz w:val="22"/>
        </w:rPr>
        <w:t> </w:t>
      </w:r>
      <w:r>
        <w:rPr>
          <w:sz w:val="22"/>
        </w:rPr>
        <w:t>the </w:t>
      </w:r>
      <w:r>
        <w:rPr>
          <w:spacing w:val="-2"/>
          <w:sz w:val="22"/>
        </w:rPr>
        <w:t>Decade;</w:t>
      </w:r>
    </w:p>
    <w:p>
      <w:pPr>
        <w:pStyle w:val="BodyText"/>
        <w:spacing w:before="2"/>
        <w:rPr>
          <w:sz w:val="34"/>
        </w:rPr>
      </w:pPr>
    </w:p>
    <w:p>
      <w:pPr>
        <w:pStyle w:val="ListParagraph"/>
        <w:numPr>
          <w:ilvl w:val="1"/>
          <w:numId w:val="3"/>
        </w:numPr>
        <w:tabs>
          <w:tab w:pos="1525" w:val="left" w:leader="none"/>
        </w:tabs>
        <w:spacing w:line="369" w:lineRule="auto" w:before="0" w:after="0"/>
        <w:ind w:left="1524" w:right="303" w:hanging="341"/>
        <w:jc w:val="both"/>
        <w:rPr>
          <w:sz w:val="22"/>
        </w:rPr>
      </w:pPr>
      <w:r>
        <w:rPr>
          <w:sz w:val="22"/>
        </w:rPr>
        <w:t>Join their efforts to mobilize international resources for the implementation of various transport and communications projects with a view to opening up the various regions of African countries completely, due to attention being paid to the special case of the semi-land-locked and land-locked countries, and to facilitate the strengthening of intra-African cooperation;</w:t>
      </w:r>
    </w:p>
    <w:p>
      <w:pPr>
        <w:spacing w:after="0" w:line="369" w:lineRule="auto"/>
        <w:jc w:val="both"/>
        <w:rPr>
          <w:sz w:val="22"/>
        </w:rPr>
        <w:sectPr>
          <w:pgSz w:w="12240" w:h="15840"/>
          <w:pgMar w:header="701" w:footer="0" w:top="940" w:bottom="280" w:left="1720" w:right="1560"/>
        </w:sectPr>
      </w:pPr>
    </w:p>
    <w:p>
      <w:pPr>
        <w:pStyle w:val="BodyText"/>
        <w:spacing w:before="4"/>
        <w:rPr>
          <w:sz w:val="26"/>
        </w:rPr>
      </w:pPr>
    </w:p>
    <w:p>
      <w:pPr>
        <w:pStyle w:val="ListParagraph"/>
        <w:numPr>
          <w:ilvl w:val="0"/>
          <w:numId w:val="3"/>
        </w:numPr>
        <w:tabs>
          <w:tab w:pos="1185" w:val="left" w:leader="none"/>
        </w:tabs>
        <w:spacing w:line="369" w:lineRule="auto" w:before="95" w:after="0"/>
        <w:ind w:left="1184" w:right="304" w:hanging="336"/>
        <w:jc w:val="both"/>
        <w:rPr>
          <w:sz w:val="22"/>
        </w:rPr>
      </w:pPr>
      <w:r>
        <w:rPr>
          <w:b/>
          <w:sz w:val="22"/>
        </w:rPr>
        <w:t>URGES </w:t>
      </w:r>
      <w:r>
        <w:rPr>
          <w:sz w:val="22"/>
        </w:rPr>
        <w:t>Member States to support the Decade in terms both of financial contributions and of the political support which the Economic Commission for Africa would need to pursue its negotiations with the various sources of financing;</w:t>
      </w:r>
    </w:p>
    <w:p>
      <w:pPr>
        <w:pStyle w:val="BodyText"/>
        <w:spacing w:before="7"/>
        <w:rPr>
          <w:sz w:val="33"/>
        </w:rPr>
      </w:pPr>
    </w:p>
    <w:p>
      <w:pPr>
        <w:pStyle w:val="ListParagraph"/>
        <w:numPr>
          <w:ilvl w:val="0"/>
          <w:numId w:val="3"/>
        </w:numPr>
        <w:tabs>
          <w:tab w:pos="1185" w:val="left" w:leader="none"/>
        </w:tabs>
        <w:spacing w:line="369" w:lineRule="auto" w:before="0" w:after="0"/>
        <w:ind w:left="1184" w:right="303" w:hanging="336"/>
        <w:jc w:val="both"/>
        <w:rPr>
          <w:sz w:val="22"/>
        </w:rPr>
      </w:pPr>
      <w:r>
        <w:rPr>
          <w:b/>
          <w:sz w:val="22"/>
        </w:rPr>
        <w:t>APPEALS </w:t>
      </w:r>
      <w:r>
        <w:rPr>
          <w:sz w:val="22"/>
        </w:rPr>
        <w:t>to the Secretary-General of the United Nations to arrange for the convening</w:t>
      </w:r>
      <w:r>
        <w:rPr>
          <w:spacing w:val="40"/>
          <w:sz w:val="22"/>
        </w:rPr>
        <w:t> </w:t>
      </w:r>
      <w:r>
        <w:rPr>
          <w:sz w:val="22"/>
        </w:rPr>
        <w:t>of</w:t>
      </w:r>
      <w:r>
        <w:rPr>
          <w:spacing w:val="40"/>
          <w:sz w:val="22"/>
        </w:rPr>
        <w:t> </w:t>
      </w:r>
      <w:r>
        <w:rPr>
          <w:sz w:val="22"/>
        </w:rPr>
        <w:t>a</w:t>
      </w:r>
      <w:r>
        <w:rPr>
          <w:spacing w:val="40"/>
          <w:sz w:val="22"/>
        </w:rPr>
        <w:t> </w:t>
      </w:r>
      <w:r>
        <w:rPr>
          <w:sz w:val="22"/>
        </w:rPr>
        <w:t>meeting</w:t>
      </w:r>
      <w:r>
        <w:rPr>
          <w:spacing w:val="40"/>
          <w:sz w:val="22"/>
        </w:rPr>
        <w:t> </w:t>
      </w:r>
      <w:r>
        <w:rPr>
          <w:sz w:val="22"/>
        </w:rPr>
        <w:t>of</w:t>
      </w:r>
      <w:r>
        <w:rPr>
          <w:spacing w:val="40"/>
          <w:sz w:val="22"/>
        </w:rPr>
        <w:t> </w:t>
      </w:r>
      <w:r>
        <w:rPr>
          <w:sz w:val="22"/>
        </w:rPr>
        <w:t>donor</w:t>
      </w:r>
      <w:r>
        <w:rPr>
          <w:spacing w:val="40"/>
          <w:sz w:val="22"/>
        </w:rPr>
        <w:t> </w:t>
      </w:r>
      <w:r>
        <w:rPr>
          <w:sz w:val="22"/>
        </w:rPr>
        <w:t>countries</w:t>
      </w:r>
      <w:r>
        <w:rPr>
          <w:spacing w:val="40"/>
          <w:sz w:val="22"/>
        </w:rPr>
        <w:t> </w:t>
      </w:r>
      <w:r>
        <w:rPr>
          <w:sz w:val="22"/>
        </w:rPr>
        <w:t>and</w:t>
      </w:r>
      <w:r>
        <w:rPr>
          <w:spacing w:val="40"/>
          <w:sz w:val="22"/>
        </w:rPr>
        <w:t> </w:t>
      </w:r>
      <w:r>
        <w:rPr>
          <w:sz w:val="22"/>
        </w:rPr>
        <w:t>other</w:t>
      </w:r>
      <w:r>
        <w:rPr>
          <w:spacing w:val="40"/>
          <w:sz w:val="22"/>
        </w:rPr>
        <w:t> </w:t>
      </w:r>
      <w:r>
        <w:rPr>
          <w:sz w:val="22"/>
        </w:rPr>
        <w:t>institutions</w:t>
      </w:r>
      <w:r>
        <w:rPr>
          <w:spacing w:val="40"/>
          <w:sz w:val="22"/>
        </w:rPr>
        <w:t> </w:t>
      </w:r>
      <w:r>
        <w:rPr>
          <w:sz w:val="22"/>
        </w:rPr>
        <w:t>as</w:t>
      </w:r>
      <w:r>
        <w:rPr>
          <w:spacing w:val="40"/>
          <w:sz w:val="22"/>
        </w:rPr>
        <w:t> </w:t>
      </w:r>
      <w:r>
        <w:rPr>
          <w:sz w:val="22"/>
        </w:rPr>
        <w:t>soon</w:t>
      </w:r>
      <w:r>
        <w:rPr>
          <w:spacing w:val="40"/>
          <w:sz w:val="22"/>
        </w:rPr>
        <w:t> </w:t>
      </w:r>
      <w:r>
        <w:rPr>
          <w:sz w:val="22"/>
        </w:rPr>
        <w:t>as possible for the purpose of mobilizing the resources required for implementing the work programmes for the Decade;</w:t>
      </w:r>
    </w:p>
    <w:p>
      <w:pPr>
        <w:pStyle w:val="BodyText"/>
        <w:spacing w:before="6"/>
        <w:rPr>
          <w:sz w:val="33"/>
        </w:rPr>
      </w:pPr>
    </w:p>
    <w:p>
      <w:pPr>
        <w:pStyle w:val="ListParagraph"/>
        <w:numPr>
          <w:ilvl w:val="0"/>
          <w:numId w:val="3"/>
        </w:numPr>
        <w:tabs>
          <w:tab w:pos="1185" w:val="left" w:leader="none"/>
        </w:tabs>
        <w:spacing w:line="369" w:lineRule="auto" w:before="0" w:after="0"/>
        <w:ind w:left="1183" w:right="301" w:hanging="336"/>
        <w:jc w:val="both"/>
        <w:rPr>
          <w:sz w:val="22"/>
        </w:rPr>
      </w:pPr>
      <w:r>
        <w:rPr>
          <w:b/>
          <w:sz w:val="22"/>
        </w:rPr>
        <w:t>APPEALS FURTHER </w:t>
      </w:r>
      <w:r>
        <w:rPr>
          <w:sz w:val="22"/>
        </w:rPr>
        <w:t>to all African regional and inter-governmental organizations, as well as African financing institutions, such as ADB, SADEA and similar</w:t>
      </w:r>
      <w:r>
        <w:rPr>
          <w:spacing w:val="37"/>
          <w:sz w:val="22"/>
        </w:rPr>
        <w:t> </w:t>
      </w:r>
      <w:r>
        <w:rPr>
          <w:sz w:val="22"/>
        </w:rPr>
        <w:t>institutions</w:t>
      </w:r>
      <w:r>
        <w:rPr>
          <w:spacing w:val="37"/>
          <w:sz w:val="22"/>
        </w:rPr>
        <w:t> </w:t>
      </w:r>
      <w:r>
        <w:rPr>
          <w:sz w:val="22"/>
        </w:rPr>
        <w:t>to</w:t>
      </w:r>
      <w:r>
        <w:rPr>
          <w:spacing w:val="37"/>
          <w:sz w:val="22"/>
        </w:rPr>
        <w:t> </w:t>
      </w:r>
      <w:r>
        <w:rPr>
          <w:sz w:val="22"/>
        </w:rPr>
        <w:t>provide</w:t>
      </w:r>
      <w:r>
        <w:rPr>
          <w:spacing w:val="37"/>
          <w:sz w:val="22"/>
        </w:rPr>
        <w:t> </w:t>
      </w:r>
      <w:r>
        <w:rPr>
          <w:sz w:val="22"/>
        </w:rPr>
        <w:t>every</w:t>
      </w:r>
      <w:r>
        <w:rPr>
          <w:spacing w:val="37"/>
          <w:sz w:val="22"/>
        </w:rPr>
        <w:t> </w:t>
      </w:r>
      <w:r>
        <w:rPr>
          <w:sz w:val="22"/>
        </w:rPr>
        <w:t>assistance</w:t>
      </w:r>
      <w:r>
        <w:rPr>
          <w:spacing w:val="37"/>
          <w:sz w:val="22"/>
        </w:rPr>
        <w:t> </w:t>
      </w:r>
      <w:r>
        <w:rPr>
          <w:sz w:val="22"/>
        </w:rPr>
        <w:t>needed</w:t>
      </w:r>
      <w:r>
        <w:rPr>
          <w:spacing w:val="38"/>
          <w:sz w:val="22"/>
        </w:rPr>
        <w:t> </w:t>
      </w:r>
      <w:r>
        <w:rPr>
          <w:sz w:val="22"/>
        </w:rPr>
        <w:t>for</w:t>
      </w:r>
      <w:r>
        <w:rPr>
          <w:spacing w:val="37"/>
          <w:sz w:val="22"/>
        </w:rPr>
        <w:t> </w:t>
      </w:r>
      <w:r>
        <w:rPr>
          <w:sz w:val="22"/>
        </w:rPr>
        <w:t>the</w:t>
      </w:r>
      <w:r>
        <w:rPr>
          <w:spacing w:val="37"/>
          <w:sz w:val="22"/>
        </w:rPr>
        <w:t> </w:t>
      </w:r>
      <w:r>
        <w:rPr>
          <w:sz w:val="22"/>
        </w:rPr>
        <w:t>implementation</w:t>
      </w:r>
      <w:r>
        <w:rPr>
          <w:spacing w:val="38"/>
          <w:sz w:val="22"/>
        </w:rPr>
        <w:t> </w:t>
      </w:r>
      <w:r>
        <w:rPr>
          <w:sz w:val="22"/>
        </w:rPr>
        <w:t>of the work programme for the Decade;</w:t>
      </w:r>
    </w:p>
    <w:p>
      <w:pPr>
        <w:pStyle w:val="BodyText"/>
        <w:spacing w:before="6"/>
        <w:rPr>
          <w:sz w:val="33"/>
        </w:rPr>
      </w:pPr>
    </w:p>
    <w:p>
      <w:pPr>
        <w:pStyle w:val="ListParagraph"/>
        <w:numPr>
          <w:ilvl w:val="0"/>
          <w:numId w:val="3"/>
        </w:numPr>
        <w:tabs>
          <w:tab w:pos="1185" w:val="left" w:leader="none"/>
        </w:tabs>
        <w:spacing w:line="369" w:lineRule="auto" w:before="1" w:after="0"/>
        <w:ind w:left="1183" w:right="302" w:hanging="336"/>
        <w:jc w:val="both"/>
        <w:rPr>
          <w:sz w:val="22"/>
        </w:rPr>
      </w:pPr>
      <w:r>
        <w:rPr>
          <w:b/>
          <w:sz w:val="22"/>
        </w:rPr>
        <w:t>REQUESTS </w:t>
      </w:r>
      <w:r>
        <w:rPr>
          <w:sz w:val="22"/>
        </w:rPr>
        <w:t>the Administrative Secretary-General of the Organisation of African Unity and the Executive Secretary of the Economic Commission for Africa to convene jointly by February `979, a meeting of African Ministers concerned with matters relating to transport and communications work and planning to define Africa’s global strategy for the development of transport and communications, in</w:t>
      </w:r>
      <w:r>
        <w:rPr>
          <w:spacing w:val="80"/>
          <w:sz w:val="22"/>
        </w:rPr>
        <w:t> </w:t>
      </w:r>
      <w:r>
        <w:rPr>
          <w:sz w:val="22"/>
        </w:rPr>
        <w:t>the</w:t>
      </w:r>
      <w:r>
        <w:rPr>
          <w:spacing w:val="30"/>
          <w:sz w:val="22"/>
        </w:rPr>
        <w:t> </w:t>
      </w:r>
      <w:r>
        <w:rPr>
          <w:sz w:val="22"/>
        </w:rPr>
        <w:t>region</w:t>
      </w:r>
      <w:r>
        <w:rPr>
          <w:spacing w:val="30"/>
          <w:sz w:val="22"/>
        </w:rPr>
        <w:t> </w:t>
      </w:r>
      <w:r>
        <w:rPr>
          <w:sz w:val="22"/>
        </w:rPr>
        <w:t>and</w:t>
      </w:r>
      <w:r>
        <w:rPr>
          <w:spacing w:val="30"/>
          <w:sz w:val="22"/>
        </w:rPr>
        <w:t> </w:t>
      </w:r>
      <w:r>
        <w:rPr>
          <w:sz w:val="22"/>
        </w:rPr>
        <w:t>to</w:t>
      </w:r>
      <w:r>
        <w:rPr>
          <w:spacing w:val="30"/>
          <w:sz w:val="22"/>
        </w:rPr>
        <w:t> </w:t>
      </w:r>
      <w:r>
        <w:rPr>
          <w:sz w:val="22"/>
        </w:rPr>
        <w:t>prepare</w:t>
      </w:r>
      <w:r>
        <w:rPr>
          <w:spacing w:val="30"/>
          <w:sz w:val="22"/>
        </w:rPr>
        <w:t> </w:t>
      </w:r>
      <w:r>
        <w:rPr>
          <w:sz w:val="22"/>
        </w:rPr>
        <w:t>a</w:t>
      </w:r>
      <w:r>
        <w:rPr>
          <w:spacing w:val="30"/>
          <w:sz w:val="22"/>
        </w:rPr>
        <w:t> </w:t>
      </w:r>
      <w:r>
        <w:rPr>
          <w:sz w:val="22"/>
        </w:rPr>
        <w:t>detailed</w:t>
      </w:r>
      <w:r>
        <w:rPr>
          <w:spacing w:val="30"/>
          <w:sz w:val="22"/>
        </w:rPr>
        <w:t> </w:t>
      </w:r>
      <w:r>
        <w:rPr>
          <w:sz w:val="22"/>
        </w:rPr>
        <w:t>programme</w:t>
      </w:r>
      <w:r>
        <w:rPr>
          <w:spacing w:val="30"/>
          <w:sz w:val="22"/>
        </w:rPr>
        <w:t> </w:t>
      </w:r>
      <w:r>
        <w:rPr>
          <w:sz w:val="22"/>
        </w:rPr>
        <w:t>of</w:t>
      </w:r>
      <w:r>
        <w:rPr>
          <w:spacing w:val="30"/>
          <w:sz w:val="22"/>
        </w:rPr>
        <w:t> </w:t>
      </w:r>
      <w:r>
        <w:rPr>
          <w:sz w:val="22"/>
        </w:rPr>
        <w:t>action</w:t>
      </w:r>
      <w:r>
        <w:rPr>
          <w:spacing w:val="30"/>
          <w:sz w:val="22"/>
        </w:rPr>
        <w:t> </w:t>
      </w:r>
      <w:r>
        <w:rPr>
          <w:sz w:val="22"/>
        </w:rPr>
        <w:t>for</w:t>
      </w:r>
      <w:r>
        <w:rPr>
          <w:spacing w:val="30"/>
          <w:sz w:val="22"/>
        </w:rPr>
        <w:t> </w:t>
      </w:r>
      <w:r>
        <w:rPr>
          <w:sz w:val="22"/>
        </w:rPr>
        <w:t>the</w:t>
      </w:r>
      <w:r>
        <w:rPr>
          <w:spacing w:val="30"/>
          <w:sz w:val="22"/>
        </w:rPr>
        <w:t> </w:t>
      </w:r>
      <w:r>
        <w:rPr>
          <w:sz w:val="22"/>
        </w:rPr>
        <w:t>implementation of the Decade;</w:t>
      </w:r>
    </w:p>
    <w:p>
      <w:pPr>
        <w:pStyle w:val="BodyText"/>
        <w:spacing w:before="8"/>
        <w:rPr>
          <w:sz w:val="33"/>
        </w:rPr>
      </w:pPr>
    </w:p>
    <w:p>
      <w:pPr>
        <w:pStyle w:val="ListParagraph"/>
        <w:numPr>
          <w:ilvl w:val="0"/>
          <w:numId w:val="3"/>
        </w:numPr>
        <w:tabs>
          <w:tab w:pos="1185" w:val="left" w:leader="none"/>
        </w:tabs>
        <w:spacing w:line="369" w:lineRule="auto" w:before="0" w:after="0"/>
        <w:ind w:left="1183" w:right="303" w:hanging="336"/>
        <w:jc w:val="both"/>
        <w:rPr>
          <w:sz w:val="22"/>
        </w:rPr>
      </w:pPr>
      <w:r>
        <w:rPr>
          <w:b/>
          <w:sz w:val="22"/>
        </w:rPr>
        <w:t>FURTHER REQUESTS</w:t>
      </w:r>
      <w:r>
        <w:rPr>
          <w:b/>
          <w:spacing w:val="40"/>
          <w:sz w:val="22"/>
        </w:rPr>
        <w:t> </w:t>
      </w:r>
      <w:r>
        <w:rPr>
          <w:sz w:val="22"/>
        </w:rPr>
        <w:t>the Administrative Secretary-General of the</w:t>
      </w:r>
      <w:r>
        <w:rPr>
          <w:spacing w:val="80"/>
          <w:sz w:val="22"/>
        </w:rPr>
        <w:t> </w:t>
      </w:r>
      <w:r>
        <w:rPr>
          <w:sz w:val="22"/>
        </w:rPr>
        <w:t>Organization of African Unity and the Executive Secretary of the Economic Commission for Africa to take all necessary measures to secure the most effective support for the success of the Decade;</w:t>
      </w:r>
    </w:p>
    <w:p>
      <w:pPr>
        <w:pStyle w:val="BodyText"/>
        <w:spacing w:before="6"/>
        <w:rPr>
          <w:sz w:val="33"/>
        </w:rPr>
      </w:pPr>
    </w:p>
    <w:p>
      <w:pPr>
        <w:pStyle w:val="ListParagraph"/>
        <w:numPr>
          <w:ilvl w:val="0"/>
          <w:numId w:val="3"/>
        </w:numPr>
        <w:tabs>
          <w:tab w:pos="1184" w:val="left" w:leader="none"/>
        </w:tabs>
        <w:spacing w:line="369" w:lineRule="auto" w:before="0" w:after="0"/>
        <w:ind w:left="1183" w:right="304" w:hanging="336"/>
        <w:jc w:val="both"/>
        <w:rPr>
          <w:sz w:val="22"/>
        </w:rPr>
      </w:pPr>
      <w:r>
        <w:rPr>
          <w:b/>
          <w:sz w:val="22"/>
        </w:rPr>
        <w:t>INVITES </w:t>
      </w:r>
      <w:r>
        <w:rPr>
          <w:sz w:val="22"/>
        </w:rPr>
        <w:t>THE Administrative Secretary-General of the Organization of African Unity and the Executive Secretary of the Economic Commission for Africa to</w:t>
      </w:r>
      <w:r>
        <w:rPr>
          <w:spacing w:val="40"/>
          <w:sz w:val="22"/>
        </w:rPr>
        <w:t> </w:t>
      </w:r>
      <w:r>
        <w:rPr>
          <w:sz w:val="22"/>
        </w:rPr>
        <w:t>submit annually to the Conference of Heads of State a Progress Report on the Implementation of the Decade.</w:t>
      </w:r>
    </w:p>
    <w:sectPr>
      <w:pgSz w:w="12240" w:h="15840"/>
      <w:pgMar w:header="701" w:footer="0" w:top="940" w:bottom="280" w:left="172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89056" type="#_x0000_t202" id="docshape1" filled="false" stroked="false">
          <v:textbox inset="0,0,0,0">
            <w:txbxContent>
              <w:p>
                <w:pPr>
                  <w:pStyle w:val="BodyText"/>
                  <w:spacing w:before="15"/>
                  <w:ind w:left="20"/>
                </w:pPr>
                <w:r>
                  <w:rPr/>
                  <w:t>CM/Res.</w:t>
                </w:r>
                <w:r>
                  <w:rPr>
                    <w:spacing w:val="26"/>
                  </w:rPr>
                  <w:t> </w:t>
                </w:r>
                <w:r>
                  <w:rPr>
                    <w:spacing w:val="-2"/>
                  </w:rPr>
                  <w:t>675(XXXI)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1"/>
      <w:numFmt w:val="lowerLetter"/>
      <w:lvlText w:val="%2)"/>
      <w:lvlJc w:val="left"/>
      <w:pPr>
        <w:ind w:left="1524" w:hanging="34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346" w:hanging="341"/>
      </w:pPr>
      <w:rPr>
        <w:rFonts w:hint="default"/>
        <w:lang w:val="en-US" w:eastAsia="en-US" w:bidi="ar-SA"/>
      </w:rPr>
    </w:lvl>
    <w:lvl w:ilvl="3">
      <w:start w:val="0"/>
      <w:numFmt w:val="bullet"/>
      <w:lvlText w:val="•"/>
      <w:lvlJc w:val="left"/>
      <w:pPr>
        <w:ind w:left="3173" w:hanging="341"/>
      </w:pPr>
      <w:rPr>
        <w:rFonts w:hint="default"/>
        <w:lang w:val="en-US" w:eastAsia="en-US" w:bidi="ar-SA"/>
      </w:rPr>
    </w:lvl>
    <w:lvl w:ilvl="4">
      <w:start w:val="0"/>
      <w:numFmt w:val="bullet"/>
      <w:lvlText w:val="•"/>
      <w:lvlJc w:val="left"/>
      <w:pPr>
        <w:ind w:left="4000" w:hanging="341"/>
      </w:pPr>
      <w:rPr>
        <w:rFonts w:hint="default"/>
        <w:lang w:val="en-US" w:eastAsia="en-US" w:bidi="ar-SA"/>
      </w:rPr>
    </w:lvl>
    <w:lvl w:ilvl="5">
      <w:start w:val="0"/>
      <w:numFmt w:val="bullet"/>
      <w:lvlText w:val="•"/>
      <w:lvlJc w:val="left"/>
      <w:pPr>
        <w:ind w:left="4826" w:hanging="341"/>
      </w:pPr>
      <w:rPr>
        <w:rFonts w:hint="default"/>
        <w:lang w:val="en-US" w:eastAsia="en-US" w:bidi="ar-SA"/>
      </w:rPr>
    </w:lvl>
    <w:lvl w:ilvl="6">
      <w:start w:val="0"/>
      <w:numFmt w:val="bullet"/>
      <w:lvlText w:val="•"/>
      <w:lvlJc w:val="left"/>
      <w:pPr>
        <w:ind w:left="5653" w:hanging="341"/>
      </w:pPr>
      <w:rPr>
        <w:rFonts w:hint="default"/>
        <w:lang w:val="en-US" w:eastAsia="en-US" w:bidi="ar-SA"/>
      </w:rPr>
    </w:lvl>
    <w:lvl w:ilvl="7">
      <w:start w:val="0"/>
      <w:numFmt w:val="bullet"/>
      <w:lvlText w:val="•"/>
      <w:lvlJc w:val="left"/>
      <w:pPr>
        <w:ind w:left="6480" w:hanging="341"/>
      </w:pPr>
      <w:rPr>
        <w:rFonts w:hint="default"/>
        <w:lang w:val="en-US" w:eastAsia="en-US" w:bidi="ar-SA"/>
      </w:rPr>
    </w:lvl>
    <w:lvl w:ilvl="8">
      <w:start w:val="0"/>
      <w:numFmt w:val="bullet"/>
      <w:lvlText w:val="•"/>
      <w:lvlJc w:val="left"/>
      <w:pPr>
        <w:ind w:left="7306" w:hanging="341"/>
      </w:pPr>
      <w:rPr>
        <w:rFonts w:hint="default"/>
        <w:lang w:val="en-US" w:eastAsia="en-US" w:bidi="ar-SA"/>
      </w:rPr>
    </w:lvl>
  </w:abstractNum>
  <w:abstractNum w:abstractNumId="1">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1"/>
      <w:numFmt w:val="lowerLetter"/>
      <w:lvlText w:val="%2)"/>
      <w:lvlJc w:val="left"/>
      <w:pPr>
        <w:ind w:left="1524" w:hanging="34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346" w:hanging="341"/>
      </w:pPr>
      <w:rPr>
        <w:rFonts w:hint="default"/>
        <w:lang w:val="en-US" w:eastAsia="en-US" w:bidi="ar-SA"/>
      </w:rPr>
    </w:lvl>
    <w:lvl w:ilvl="3">
      <w:start w:val="0"/>
      <w:numFmt w:val="bullet"/>
      <w:lvlText w:val="•"/>
      <w:lvlJc w:val="left"/>
      <w:pPr>
        <w:ind w:left="3173" w:hanging="341"/>
      </w:pPr>
      <w:rPr>
        <w:rFonts w:hint="default"/>
        <w:lang w:val="en-US" w:eastAsia="en-US" w:bidi="ar-SA"/>
      </w:rPr>
    </w:lvl>
    <w:lvl w:ilvl="4">
      <w:start w:val="0"/>
      <w:numFmt w:val="bullet"/>
      <w:lvlText w:val="•"/>
      <w:lvlJc w:val="left"/>
      <w:pPr>
        <w:ind w:left="4000" w:hanging="341"/>
      </w:pPr>
      <w:rPr>
        <w:rFonts w:hint="default"/>
        <w:lang w:val="en-US" w:eastAsia="en-US" w:bidi="ar-SA"/>
      </w:rPr>
    </w:lvl>
    <w:lvl w:ilvl="5">
      <w:start w:val="0"/>
      <w:numFmt w:val="bullet"/>
      <w:lvlText w:val="•"/>
      <w:lvlJc w:val="left"/>
      <w:pPr>
        <w:ind w:left="4826" w:hanging="341"/>
      </w:pPr>
      <w:rPr>
        <w:rFonts w:hint="default"/>
        <w:lang w:val="en-US" w:eastAsia="en-US" w:bidi="ar-SA"/>
      </w:rPr>
    </w:lvl>
    <w:lvl w:ilvl="6">
      <w:start w:val="0"/>
      <w:numFmt w:val="bullet"/>
      <w:lvlText w:val="•"/>
      <w:lvlJc w:val="left"/>
      <w:pPr>
        <w:ind w:left="5653" w:hanging="341"/>
      </w:pPr>
      <w:rPr>
        <w:rFonts w:hint="default"/>
        <w:lang w:val="en-US" w:eastAsia="en-US" w:bidi="ar-SA"/>
      </w:rPr>
    </w:lvl>
    <w:lvl w:ilvl="7">
      <w:start w:val="0"/>
      <w:numFmt w:val="bullet"/>
      <w:lvlText w:val="•"/>
      <w:lvlJc w:val="left"/>
      <w:pPr>
        <w:ind w:left="6480" w:hanging="341"/>
      </w:pPr>
      <w:rPr>
        <w:rFonts w:hint="default"/>
        <w:lang w:val="en-US" w:eastAsia="en-US" w:bidi="ar-SA"/>
      </w:rPr>
    </w:lvl>
    <w:lvl w:ilvl="8">
      <w:start w:val="0"/>
      <w:numFmt w:val="bullet"/>
      <w:lvlText w:val="•"/>
      <w:lvlJc w:val="left"/>
      <w:pPr>
        <w:ind w:left="7306" w:hanging="341"/>
      </w:pPr>
      <w:rPr>
        <w:rFonts w:hint="default"/>
        <w:lang w:val="en-US" w:eastAsia="en-US" w:bidi="ar-SA"/>
      </w:rPr>
    </w:lvl>
  </w:abstractNum>
  <w:abstractNum w:abstractNumId="0">
    <w:multiLevelType w:val="hybridMultilevel"/>
    <w:lvl w:ilvl="0">
      <w:start w:val="1"/>
      <w:numFmt w:val="lowerLetter"/>
      <w:lvlText w:val="%1)"/>
      <w:lvlJc w:val="left"/>
      <w:pPr>
        <w:ind w:left="171" w:hanging="342"/>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058" w:hanging="342"/>
      </w:pPr>
      <w:rPr>
        <w:rFonts w:hint="default"/>
        <w:lang w:val="en-US" w:eastAsia="en-US" w:bidi="ar-SA"/>
      </w:rPr>
    </w:lvl>
    <w:lvl w:ilvl="2">
      <w:start w:val="0"/>
      <w:numFmt w:val="bullet"/>
      <w:lvlText w:val="•"/>
      <w:lvlJc w:val="left"/>
      <w:pPr>
        <w:ind w:left="1936" w:hanging="342"/>
      </w:pPr>
      <w:rPr>
        <w:rFonts w:hint="default"/>
        <w:lang w:val="en-US" w:eastAsia="en-US" w:bidi="ar-SA"/>
      </w:rPr>
    </w:lvl>
    <w:lvl w:ilvl="3">
      <w:start w:val="0"/>
      <w:numFmt w:val="bullet"/>
      <w:lvlText w:val="•"/>
      <w:lvlJc w:val="left"/>
      <w:pPr>
        <w:ind w:left="2814" w:hanging="342"/>
      </w:pPr>
      <w:rPr>
        <w:rFonts w:hint="default"/>
        <w:lang w:val="en-US" w:eastAsia="en-US" w:bidi="ar-SA"/>
      </w:rPr>
    </w:lvl>
    <w:lvl w:ilvl="4">
      <w:start w:val="0"/>
      <w:numFmt w:val="bullet"/>
      <w:lvlText w:val="•"/>
      <w:lvlJc w:val="left"/>
      <w:pPr>
        <w:ind w:left="3692" w:hanging="342"/>
      </w:pPr>
      <w:rPr>
        <w:rFonts w:hint="default"/>
        <w:lang w:val="en-US" w:eastAsia="en-US" w:bidi="ar-SA"/>
      </w:rPr>
    </w:lvl>
    <w:lvl w:ilvl="5">
      <w:start w:val="0"/>
      <w:numFmt w:val="bullet"/>
      <w:lvlText w:val="•"/>
      <w:lvlJc w:val="left"/>
      <w:pPr>
        <w:ind w:left="4570" w:hanging="342"/>
      </w:pPr>
      <w:rPr>
        <w:rFonts w:hint="default"/>
        <w:lang w:val="en-US" w:eastAsia="en-US" w:bidi="ar-SA"/>
      </w:rPr>
    </w:lvl>
    <w:lvl w:ilvl="6">
      <w:start w:val="0"/>
      <w:numFmt w:val="bullet"/>
      <w:lvlText w:val="•"/>
      <w:lvlJc w:val="left"/>
      <w:pPr>
        <w:ind w:left="5448" w:hanging="342"/>
      </w:pPr>
      <w:rPr>
        <w:rFonts w:hint="default"/>
        <w:lang w:val="en-US" w:eastAsia="en-US" w:bidi="ar-SA"/>
      </w:rPr>
    </w:lvl>
    <w:lvl w:ilvl="7">
      <w:start w:val="0"/>
      <w:numFmt w:val="bullet"/>
      <w:lvlText w:val="•"/>
      <w:lvlJc w:val="left"/>
      <w:pPr>
        <w:ind w:left="6326" w:hanging="342"/>
      </w:pPr>
      <w:rPr>
        <w:rFonts w:hint="default"/>
        <w:lang w:val="en-US" w:eastAsia="en-US" w:bidi="ar-SA"/>
      </w:rPr>
    </w:lvl>
    <w:lvl w:ilvl="8">
      <w:start w:val="0"/>
      <w:numFmt w:val="bullet"/>
      <w:lvlText w:val="•"/>
      <w:lvlJc w:val="left"/>
      <w:pPr>
        <w:ind w:left="7204" w:hanging="342"/>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331" w:right="488"/>
      <w:jc w:val="center"/>
      <w:outlineLvl w:val="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30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2023-06-07T08:58:18Z</dcterms:created>
  <dcterms:modified xsi:type="dcterms:W3CDTF">2023-06-07T08:58:18Z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