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7"/>
          <w:u w:val="single"/>
        </w:rPr>
        <w:t> </w:t>
      </w:r>
      <w:r>
        <w:rPr>
          <w:u w:val="single"/>
        </w:rPr>
        <w:t>ON</w:t>
      </w:r>
      <w:r>
        <w:rPr>
          <w:spacing w:val="8"/>
          <w:u w:val="single"/>
        </w:rPr>
        <w:t> </w:t>
      </w:r>
      <w:r>
        <w:rPr>
          <w:spacing w:val="-2"/>
          <w:u w:val="single"/>
        </w:rPr>
        <w:t>ZIMBABWE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</w:t>
      </w:r>
      <w:r>
        <w:rPr>
          <w:spacing w:val="27"/>
        </w:rPr>
        <w:t> </w:t>
      </w:r>
      <w:r>
        <w:rPr/>
        <w:t>7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18</w:t>
      </w:r>
      <w:r>
        <w:rPr>
          <w:spacing w:val="28"/>
        </w:rPr>
        <w:t> </w:t>
      </w:r>
      <w:r>
        <w:rPr/>
        <w:t>July</w:t>
      </w:r>
      <w:r>
        <w:rPr>
          <w:spacing w:val="27"/>
        </w:rPr>
        <w:t> </w:t>
      </w:r>
      <w:r>
        <w:rPr/>
        <w:t>1978,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306" w:firstLine="676"/>
        <w:jc w:val="both"/>
      </w:pPr>
      <w:r>
        <w:rPr>
          <w:b/>
          <w:u w:val="single"/>
        </w:rPr>
        <w:t>Reaffirming</w:t>
      </w:r>
      <w:r>
        <w:rPr>
          <w:b/>
          <w:spacing w:val="40"/>
        </w:rPr>
        <w:t> </w:t>
      </w:r>
      <w:r>
        <w:rPr/>
        <w:t>Resolution CM/Res. 601 bis (XXX) which rejected and totally</w:t>
      </w:r>
      <w:r>
        <w:rPr>
          <w:spacing w:val="40"/>
        </w:rPr>
        <w:t> </w:t>
      </w:r>
      <w:r>
        <w:rPr/>
        <w:t>condemned the so-called “internal talks” taking place in Salisbury because these talks were aimed at perpetuating white minority power,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306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the Salisbury March 3, 1978 Agreement actually is an attempt to</w:t>
      </w:r>
      <w:r>
        <w:rPr>
          <w:spacing w:val="40"/>
        </w:rPr>
        <w:t> </w:t>
      </w:r>
      <w:r>
        <w:rPr/>
        <w:t>consolidate</w:t>
      </w:r>
      <w:r>
        <w:rPr>
          <w:spacing w:val="37"/>
        </w:rPr>
        <w:t> </w:t>
      </w:r>
      <w:r>
        <w:rPr/>
        <w:t>white</w:t>
      </w:r>
      <w:r>
        <w:rPr>
          <w:spacing w:val="37"/>
        </w:rPr>
        <w:t> </w:t>
      </w:r>
      <w:r>
        <w:rPr/>
        <w:t>minority</w:t>
      </w:r>
      <w:r>
        <w:rPr>
          <w:spacing w:val="37"/>
        </w:rPr>
        <w:t> </w:t>
      </w:r>
      <w:r>
        <w:rPr/>
        <w:t>power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that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unrepresentative</w:t>
      </w:r>
      <w:r>
        <w:rPr>
          <w:spacing w:val="37"/>
        </w:rPr>
        <w:t> </w:t>
      </w:r>
      <w:r>
        <w:rPr/>
        <w:t>elements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were</w:t>
      </w:r>
      <w:r>
        <w:rPr>
          <w:spacing w:val="37"/>
        </w:rPr>
        <w:t> </w:t>
      </w:r>
      <w:r>
        <w:rPr/>
        <w:t>party</w:t>
      </w:r>
      <w:r>
        <w:rPr>
          <w:spacing w:val="37"/>
        </w:rPr>
        <w:t> </w:t>
      </w:r>
      <w:r>
        <w:rPr/>
        <w:t>to the “internal talks” with the racist Ian Smith are now an integral part of the resulting</w:t>
      </w:r>
      <w:r>
        <w:rPr>
          <w:spacing w:val="80"/>
        </w:rPr>
        <w:t> </w:t>
      </w:r>
      <w:r>
        <w:rPr/>
        <w:t>treacherous and illegal Salisbury regime,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2" w:lineRule="auto" w:before="1"/>
        <w:ind w:left="171" w:right="306" w:firstLine="676"/>
        <w:jc w:val="both"/>
      </w:pPr>
      <w:r>
        <w:rPr>
          <w:b/>
          <w:u w:val="single"/>
        </w:rPr>
        <w:t>Having</w:t>
      </w:r>
      <w:r>
        <w:rPr>
          <w:b/>
          <w:spacing w:val="31"/>
          <w:u w:val="single"/>
        </w:rPr>
        <w:t> </w:t>
      </w:r>
      <w:r>
        <w:rPr>
          <w:b/>
          <w:u w:val="single"/>
        </w:rPr>
        <w:t>Expressed</w:t>
      </w:r>
      <w:r>
        <w:rPr>
          <w:b/>
          <w:spacing w:val="37"/>
        </w:rPr>
        <w:t> </w:t>
      </w:r>
      <w:r>
        <w:rPr/>
        <w:t>the</w:t>
      </w:r>
      <w:r>
        <w:rPr>
          <w:spacing w:val="27"/>
        </w:rPr>
        <w:t> </w:t>
      </w:r>
      <w:r>
        <w:rPr/>
        <w:t>conviction</w:t>
      </w:r>
      <w:r>
        <w:rPr>
          <w:spacing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intensified</w:t>
      </w:r>
      <w:r>
        <w:rPr>
          <w:spacing w:val="28"/>
        </w:rPr>
        <w:t> </w:t>
      </w:r>
      <w:r>
        <w:rPr/>
        <w:t>armed</w:t>
      </w:r>
      <w:r>
        <w:rPr>
          <w:spacing w:val="28"/>
        </w:rPr>
        <w:t> </w:t>
      </w:r>
      <w:r>
        <w:rPr/>
        <w:t>struggle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decisive</w:t>
      </w:r>
      <w:r>
        <w:rPr>
          <w:spacing w:val="27"/>
        </w:rPr>
        <w:t> </w:t>
      </w:r>
      <w:r>
        <w:rPr/>
        <w:t>factor in the efforts to achieve self-determination, freedom and total independence for the people of </w:t>
      </w:r>
      <w:r>
        <w:rPr>
          <w:spacing w:val="-2"/>
        </w:rPr>
        <w:t>Zimbabwe,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305" w:firstLine="676"/>
        <w:jc w:val="both"/>
      </w:pPr>
      <w:r>
        <w:rPr>
          <w:b/>
          <w:u w:val="single"/>
        </w:rPr>
        <w:t>Recognizing</w:t>
      </w:r>
      <w:r>
        <w:rPr>
          <w:b/>
        </w:rPr>
        <w:t> </w:t>
      </w:r>
      <w:r>
        <w:rPr/>
        <w:t>with appreciation the efforts being deployed by the Frontline States on behalf of the OAU to ensure that a just solution is attained to the problems in that territory: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STRONGHLY</w:t>
      </w:r>
      <w:r>
        <w:rPr>
          <w:b/>
          <w:spacing w:val="59"/>
          <w:sz w:val="22"/>
        </w:rPr>
        <w:t> </w:t>
      </w:r>
      <w:r>
        <w:rPr>
          <w:b/>
          <w:sz w:val="22"/>
        </w:rPr>
        <w:t>REJECTS</w:t>
      </w:r>
      <w:r>
        <w:rPr>
          <w:b/>
          <w:spacing w:val="59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60"/>
          <w:sz w:val="22"/>
        </w:rPr>
        <w:t> </w:t>
      </w:r>
      <w:r>
        <w:rPr>
          <w:b/>
          <w:sz w:val="22"/>
        </w:rPr>
        <w:t>CONDEMNS</w:t>
      </w:r>
      <w:r>
        <w:rPr>
          <w:b/>
          <w:spacing w:val="66"/>
          <w:w w:val="150"/>
          <w:sz w:val="22"/>
        </w:rPr>
        <w:t> </w:t>
      </w:r>
      <w:r>
        <w:rPr>
          <w:sz w:val="22"/>
        </w:rPr>
        <w:t>the</w:t>
      </w:r>
      <w:r>
        <w:rPr>
          <w:spacing w:val="63"/>
          <w:sz w:val="22"/>
        </w:rPr>
        <w:t> </w:t>
      </w:r>
      <w:r>
        <w:rPr>
          <w:sz w:val="22"/>
        </w:rPr>
        <w:t>March</w:t>
      </w:r>
      <w:r>
        <w:rPr>
          <w:spacing w:val="64"/>
          <w:sz w:val="22"/>
        </w:rPr>
        <w:t> </w:t>
      </w:r>
      <w:r>
        <w:rPr>
          <w:sz w:val="22"/>
        </w:rPr>
        <w:t>3,</w:t>
      </w:r>
      <w:r>
        <w:rPr>
          <w:spacing w:val="63"/>
          <w:sz w:val="22"/>
        </w:rPr>
        <w:t> </w:t>
      </w:r>
      <w:r>
        <w:rPr>
          <w:sz w:val="22"/>
        </w:rPr>
        <w:t>1978</w:t>
      </w:r>
      <w:r>
        <w:rPr>
          <w:spacing w:val="64"/>
          <w:sz w:val="22"/>
        </w:rPr>
        <w:t> </w:t>
      </w:r>
      <w:r>
        <w:rPr>
          <w:spacing w:val="-2"/>
          <w:sz w:val="22"/>
        </w:rPr>
        <w:t>Salisbury</w:t>
      </w:r>
    </w:p>
    <w:p>
      <w:pPr>
        <w:pStyle w:val="BodyText"/>
        <w:spacing w:before="136"/>
        <w:ind w:left="1183"/>
      </w:pPr>
      <w:r>
        <w:rPr/>
        <w:t>Agreement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treacherous</w:t>
      </w:r>
      <w:r>
        <w:rPr>
          <w:spacing w:val="9"/>
        </w:rPr>
        <w:t> </w:t>
      </w:r>
      <w:r>
        <w:rPr/>
        <w:t>regime</w:t>
      </w:r>
      <w:r>
        <w:rPr>
          <w:spacing w:val="8"/>
        </w:rPr>
        <w:t> </w:t>
      </w:r>
      <w:r>
        <w:rPr/>
        <w:t>set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those</w:t>
      </w:r>
      <w:r>
        <w:rPr>
          <w:spacing w:val="9"/>
        </w:rPr>
        <w:t> </w:t>
      </w:r>
      <w:r>
        <w:rPr>
          <w:spacing w:val="-2"/>
        </w:rPr>
        <w:t>terms;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305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all OAU Member States and the international community not to give</w:t>
      </w:r>
      <w:r>
        <w:rPr>
          <w:spacing w:val="39"/>
          <w:sz w:val="22"/>
        </w:rPr>
        <w:t> </w:t>
      </w:r>
      <w:r>
        <w:rPr>
          <w:sz w:val="22"/>
        </w:rPr>
        <w:t>recognition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regime</w:t>
      </w:r>
      <w:r>
        <w:rPr>
          <w:spacing w:val="39"/>
          <w:sz w:val="22"/>
        </w:rPr>
        <w:t> </w:t>
      </w:r>
      <w:r>
        <w:rPr>
          <w:sz w:val="22"/>
        </w:rPr>
        <w:t>resulting</w:t>
      </w:r>
      <w:r>
        <w:rPr>
          <w:spacing w:val="39"/>
          <w:sz w:val="22"/>
        </w:rPr>
        <w:t> </w:t>
      </w:r>
      <w:r>
        <w:rPr>
          <w:sz w:val="22"/>
        </w:rPr>
        <w:t>from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March</w:t>
      </w:r>
      <w:r>
        <w:rPr>
          <w:spacing w:val="40"/>
          <w:sz w:val="22"/>
        </w:rPr>
        <w:t> </w:t>
      </w:r>
      <w:r>
        <w:rPr>
          <w:sz w:val="22"/>
        </w:rPr>
        <w:t>3</w:t>
      </w:r>
      <w:r>
        <w:rPr>
          <w:spacing w:val="40"/>
          <w:sz w:val="22"/>
        </w:rPr>
        <w:t> </w:t>
      </w:r>
      <w:r>
        <w:rPr>
          <w:sz w:val="22"/>
        </w:rPr>
        <w:t>Salisbury</w:t>
      </w:r>
      <w:r>
        <w:rPr>
          <w:spacing w:val="39"/>
          <w:sz w:val="22"/>
        </w:rPr>
        <w:t> </w:t>
      </w:r>
      <w:r>
        <w:rPr>
          <w:sz w:val="22"/>
        </w:rPr>
        <w:t>Agreement and never to give any form of encouragement of solace to any of its elements;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323" w:hanging="336"/>
        <w:jc w:val="both"/>
        <w:rPr>
          <w:sz w:val="22"/>
        </w:rPr>
      </w:pPr>
      <w:r>
        <w:rPr>
          <w:b/>
          <w:sz w:val="22"/>
        </w:rPr>
        <w:t>ENCOURAGES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appreciable prosecution of the armed struggle being waged</w:t>
      </w:r>
      <w:r>
        <w:rPr>
          <w:spacing w:val="40"/>
          <w:sz w:val="22"/>
        </w:rPr>
        <w:t> </w:t>
      </w:r>
      <w:r>
        <w:rPr>
          <w:sz w:val="22"/>
        </w:rPr>
        <w:t>by the Patriotic Front, the sole Liberation Movement of Zimbabwe;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306" w:hanging="336"/>
        <w:jc w:val="both"/>
        <w:rPr>
          <w:sz w:val="22"/>
        </w:rPr>
      </w:pPr>
      <w:r>
        <w:rPr>
          <w:b/>
          <w:sz w:val="22"/>
        </w:rPr>
        <w:t>RESOLVES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38"/>
          <w:sz w:val="22"/>
        </w:rPr>
        <w:t> </w:t>
      </w:r>
      <w:r>
        <w:rPr>
          <w:sz w:val="22"/>
        </w:rPr>
        <w:t>grant</w:t>
      </w:r>
      <w:r>
        <w:rPr>
          <w:spacing w:val="38"/>
          <w:sz w:val="22"/>
        </w:rPr>
        <w:t> </w:t>
      </w:r>
      <w:r>
        <w:rPr>
          <w:sz w:val="22"/>
        </w:rPr>
        <w:t>all</w:t>
      </w:r>
      <w:r>
        <w:rPr>
          <w:spacing w:val="38"/>
          <w:sz w:val="22"/>
        </w:rPr>
        <w:t> </w:t>
      </w:r>
      <w:r>
        <w:rPr>
          <w:sz w:val="22"/>
        </w:rPr>
        <w:t>possible</w:t>
      </w:r>
      <w:r>
        <w:rPr>
          <w:spacing w:val="38"/>
          <w:sz w:val="22"/>
        </w:rPr>
        <w:t> </w:t>
      </w:r>
      <w:r>
        <w:rPr>
          <w:sz w:val="22"/>
        </w:rPr>
        <w:t>emergency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other</w:t>
      </w:r>
      <w:r>
        <w:rPr>
          <w:spacing w:val="38"/>
          <w:sz w:val="22"/>
        </w:rPr>
        <w:t> </w:t>
      </w:r>
      <w:r>
        <w:rPr>
          <w:sz w:val="22"/>
        </w:rPr>
        <w:t>requests</w:t>
      </w:r>
      <w:r>
        <w:rPr>
          <w:spacing w:val="38"/>
          <w:sz w:val="22"/>
        </w:rPr>
        <w:t> </w:t>
      </w:r>
      <w:r>
        <w:rPr>
          <w:sz w:val="22"/>
        </w:rPr>
        <w:t>put</w:t>
      </w:r>
      <w:r>
        <w:rPr>
          <w:spacing w:val="38"/>
          <w:sz w:val="22"/>
        </w:rPr>
        <w:t> </w:t>
      </w:r>
      <w:r>
        <w:rPr>
          <w:sz w:val="22"/>
        </w:rPr>
        <w:t>forward</w:t>
      </w:r>
      <w:r>
        <w:rPr>
          <w:spacing w:val="38"/>
          <w:sz w:val="22"/>
        </w:rPr>
        <w:t> </w:t>
      </w:r>
      <w:r>
        <w:rPr>
          <w:sz w:val="22"/>
        </w:rPr>
        <w:t>by the Patriotic Front for the intensification of the armed struggle;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5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5" w:after="0"/>
        <w:ind w:left="1183" w:right="303" w:hanging="336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35"/>
          <w:sz w:val="22"/>
        </w:rPr>
        <w:t> </w:t>
      </w:r>
      <w:r>
        <w:rPr>
          <w:sz w:val="22"/>
        </w:rPr>
        <w:t>OAU</w:t>
      </w:r>
      <w:r>
        <w:rPr>
          <w:spacing w:val="35"/>
          <w:sz w:val="22"/>
        </w:rPr>
        <w:t> </w:t>
      </w:r>
      <w:r>
        <w:rPr>
          <w:sz w:val="22"/>
        </w:rPr>
        <w:t>Member</w:t>
      </w:r>
      <w:r>
        <w:rPr>
          <w:spacing w:val="35"/>
          <w:sz w:val="22"/>
        </w:rPr>
        <w:t> </w:t>
      </w:r>
      <w:r>
        <w:rPr>
          <w:sz w:val="22"/>
        </w:rPr>
        <w:t>States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increase</w:t>
      </w:r>
      <w:r>
        <w:rPr>
          <w:spacing w:val="35"/>
          <w:sz w:val="22"/>
        </w:rPr>
        <w:t> </w:t>
      </w:r>
      <w:r>
        <w:rPr>
          <w:sz w:val="22"/>
        </w:rPr>
        <w:t>their</w:t>
      </w:r>
      <w:r>
        <w:rPr>
          <w:spacing w:val="35"/>
          <w:sz w:val="22"/>
        </w:rPr>
        <w:t> </w:t>
      </w:r>
      <w:r>
        <w:rPr>
          <w:sz w:val="22"/>
        </w:rPr>
        <w:t>material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financial aid to the armed struggle being waged by the Patriotic Front;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305" w:hanging="336"/>
        <w:jc w:val="both"/>
        <w:rPr>
          <w:sz w:val="22"/>
        </w:rPr>
      </w:pPr>
      <w:r>
        <w:rPr>
          <w:b/>
          <w:sz w:val="22"/>
        </w:rPr>
        <w:t>APPRECIATES</w:t>
      </w:r>
      <w:r>
        <w:rPr>
          <w:b/>
          <w:spacing w:val="36"/>
          <w:sz w:val="22"/>
        </w:rPr>
        <w:t> </w:t>
      </w:r>
      <w:r>
        <w:rPr>
          <w:sz w:val="22"/>
        </w:rPr>
        <w:t>the role played by the Heads of State, peoples and governments</w:t>
      </w:r>
      <w:r>
        <w:rPr>
          <w:spacing w:val="80"/>
          <w:sz w:val="22"/>
        </w:rPr>
        <w:t> </w:t>
      </w:r>
      <w:r>
        <w:rPr>
          <w:sz w:val="22"/>
        </w:rPr>
        <w:t>of the Front-Line States who, for the high ideals and principles of the OAU, have committed</w:t>
      </w:r>
      <w:r>
        <w:rPr>
          <w:spacing w:val="40"/>
          <w:sz w:val="22"/>
        </w:rPr>
        <w:t> </w:t>
      </w:r>
      <w:r>
        <w:rPr>
          <w:sz w:val="22"/>
        </w:rPr>
        <w:t>themselves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total</w:t>
      </w:r>
      <w:r>
        <w:rPr>
          <w:spacing w:val="40"/>
          <w:sz w:val="22"/>
        </w:rPr>
        <w:t> </w:t>
      </w:r>
      <w:r>
        <w:rPr>
          <w:sz w:val="22"/>
        </w:rPr>
        <w:t>liquidation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racist</w:t>
      </w:r>
      <w:r>
        <w:rPr>
          <w:spacing w:val="40"/>
          <w:sz w:val="22"/>
        </w:rPr>
        <w:t> </w:t>
      </w:r>
      <w:r>
        <w:rPr>
          <w:sz w:val="22"/>
        </w:rPr>
        <w:t>minority</w:t>
      </w:r>
      <w:r>
        <w:rPr>
          <w:spacing w:val="40"/>
          <w:sz w:val="22"/>
        </w:rPr>
        <w:t> </w:t>
      </w:r>
      <w:r>
        <w:rPr>
          <w:sz w:val="22"/>
        </w:rPr>
        <w:t>regimes</w:t>
      </w:r>
      <w:r>
        <w:rPr>
          <w:spacing w:val="40"/>
          <w:sz w:val="22"/>
        </w:rPr>
        <w:t> </w:t>
      </w:r>
      <w:r>
        <w:rPr>
          <w:sz w:val="22"/>
        </w:rPr>
        <w:t>of Southern Africa;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1"/>
          <w:sz w:val="22"/>
        </w:rPr>
        <w:t> </w:t>
      </w:r>
      <w:r>
        <w:rPr>
          <w:sz w:val="22"/>
        </w:rPr>
        <w:t>all</w:t>
      </w:r>
      <w:r>
        <w:rPr>
          <w:spacing w:val="31"/>
          <w:sz w:val="22"/>
        </w:rPr>
        <w:t> </w:t>
      </w:r>
      <w:r>
        <w:rPr>
          <w:sz w:val="22"/>
        </w:rPr>
        <w:t>OAU</w:t>
      </w:r>
      <w:r>
        <w:rPr>
          <w:spacing w:val="32"/>
          <w:sz w:val="22"/>
        </w:rPr>
        <w:t> </w:t>
      </w:r>
      <w:r>
        <w:rPr>
          <w:sz w:val="22"/>
        </w:rPr>
        <w:t>Member</w:t>
      </w:r>
      <w:r>
        <w:rPr>
          <w:spacing w:val="32"/>
          <w:sz w:val="22"/>
        </w:rPr>
        <w:t> </w:t>
      </w:r>
      <w:r>
        <w:rPr>
          <w:sz w:val="22"/>
        </w:rPr>
        <w:t>States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implement</w:t>
      </w:r>
      <w:r>
        <w:rPr>
          <w:spacing w:val="32"/>
          <w:sz w:val="22"/>
        </w:rPr>
        <w:t> </w:t>
      </w:r>
      <w:r>
        <w:rPr>
          <w:sz w:val="22"/>
        </w:rPr>
        <w:t>Resolution</w:t>
      </w:r>
      <w:r>
        <w:rPr>
          <w:spacing w:val="32"/>
          <w:sz w:val="22"/>
        </w:rPr>
        <w:t> </w:t>
      </w:r>
      <w:r>
        <w:rPr>
          <w:sz w:val="22"/>
        </w:rPr>
        <w:t>AHG/Res.</w:t>
      </w:r>
      <w:r>
        <w:rPr>
          <w:spacing w:val="31"/>
          <w:sz w:val="22"/>
        </w:rPr>
        <w:t> </w:t>
      </w:r>
      <w:r>
        <w:rPr>
          <w:spacing w:val="-5"/>
          <w:sz w:val="22"/>
        </w:rPr>
        <w:t>80</w:t>
      </w:r>
    </w:p>
    <w:p>
      <w:pPr>
        <w:pStyle w:val="BodyText"/>
        <w:spacing w:line="369" w:lineRule="auto" w:before="136"/>
        <w:ind w:left="1183" w:right="303"/>
        <w:jc w:val="both"/>
      </w:pPr>
      <w:r>
        <w:rPr/>
        <w:t>(XIII)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support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Front-Line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constantly</w:t>
      </w:r>
      <w:r>
        <w:rPr>
          <w:spacing w:val="40"/>
        </w:rPr>
        <w:t> </w:t>
      </w:r>
      <w:r>
        <w:rPr/>
        <w:t>subjected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 repeated acts of aggression by the racist colonialist regimes of South Africa and Southern Africa.</w:t>
      </w:r>
    </w:p>
    <w:sectPr>
      <w:pgSz w:w="12240" w:h="15840"/>
      <w:pgMar w:header="701" w:footer="0" w:top="94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60004pt;margin-top:34.068241pt;width:98.65pt;height:14.5pt;mso-position-horizontal-relative:page;mso-position-vertical-relative:page;z-index:-1576089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2"/>
                  </w:rPr>
                  <w:t>680(XXXI)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8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4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799" w:right="2955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2023-06-07T08:58:33Z</dcterms:created>
  <dcterms:modified xsi:type="dcterms:W3CDTF">2023-06-07T08:58:33Z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