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694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CONFERENCE ON THE SITUATION</w:t>
      </w:r>
      <w:r>
        <w:rPr>
          <w:u w:val="none"/>
        </w:rPr>
        <w:t> </w:t>
      </w:r>
      <w:r>
        <w:rPr>
          <w:u w:val="single"/>
        </w:rPr>
        <w:t>ON REFUGEES IN AFRICA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Having noted</w:t>
      </w:r>
      <w:r>
        <w:rPr>
          <w:b/>
          <w:spacing w:val="40"/>
        </w:rPr>
        <w:t> </w:t>
      </w:r>
      <w:r>
        <w:rPr/>
        <w:t>the information submitted by the Administrative Secretary-General in</w:t>
      </w:r>
      <w:r>
        <w:rPr>
          <w:spacing w:val="40"/>
        </w:rPr>
        <w:t> </w:t>
      </w:r>
      <w:r>
        <w:rPr/>
        <w:t>his progress report for the period July 1978 to February 1979 on the preparations of the Conference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Refugees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scheduled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take</w:t>
      </w:r>
      <w:r>
        <w:rPr>
          <w:spacing w:val="40"/>
        </w:rPr>
        <w:t> </w:t>
      </w:r>
      <w:r>
        <w:rPr/>
        <w:t>place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Arusha, Tanzania, from6 to 17 of May 1979, (CM/962 (XXXIX))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/>
        <w:ind w:left="171" w:right="14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CM/Res. 621 (XXXI) adopted in Khartoum during the Thirty- First Session authorizing the OAU to co-sponsor this conference;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with satisfaction the progress made on the preparations for the </w:t>
      </w:r>
      <w:r>
        <w:rPr>
          <w:spacing w:val="-2"/>
        </w:rPr>
        <w:t>conference: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all OAU Member States to participate actively at Ministerial level and,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top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individual</w:t>
      </w:r>
      <w:r>
        <w:rPr>
          <w:spacing w:val="40"/>
          <w:sz w:val="22"/>
        </w:rPr>
        <w:t> </w:t>
      </w:r>
      <w:r>
        <w:rPr>
          <w:sz w:val="22"/>
        </w:rPr>
        <w:t>contributions,</w:t>
      </w:r>
      <w:r>
        <w:rPr>
          <w:spacing w:val="40"/>
          <w:sz w:val="22"/>
        </w:rPr>
        <w:t> </w:t>
      </w:r>
      <w:r>
        <w:rPr>
          <w:sz w:val="22"/>
        </w:rPr>
        <w:t>defray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cost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participation</w:t>
      </w:r>
      <w:r>
        <w:rPr>
          <w:spacing w:val="40"/>
          <w:sz w:val="22"/>
        </w:rPr>
        <w:t> </w:t>
      </w:r>
      <w:r>
        <w:rPr>
          <w:sz w:val="22"/>
        </w:rPr>
        <w:t>of their delegates of the conference,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3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General Secretariat of the OAU to co-operate fully with the Planning Committee for the success of the conference;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0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Planning Committee and the Government of the Republic of Tanzania for the work already accomplished.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0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that the General Secretariat of the OAU, in consultation with the Advisory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Budgetary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0"/>
          <w:sz w:val="22"/>
        </w:rPr>
        <w:t> </w:t>
      </w:r>
      <w:r>
        <w:rPr>
          <w:sz w:val="22"/>
        </w:rPr>
        <w:t>Matters,</w:t>
      </w:r>
      <w:r>
        <w:rPr>
          <w:spacing w:val="40"/>
          <w:sz w:val="22"/>
        </w:rPr>
        <w:t> </w:t>
      </w:r>
      <w:r>
        <w:rPr>
          <w:sz w:val="22"/>
        </w:rPr>
        <w:t>cover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Balance</w:t>
      </w:r>
      <w:r>
        <w:rPr>
          <w:spacing w:val="40"/>
          <w:sz w:val="22"/>
        </w:rPr>
        <w:t> </w:t>
      </w:r>
      <w:r>
        <w:rPr>
          <w:sz w:val="22"/>
        </w:rPr>
        <w:t>for the organization of the Pan-African Conference on African refugees from savings made by the Secretariat.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988" w:right="1068" w:hanging="172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2023-06-07T08:59:11Z</dcterms:created>
  <dcterms:modified xsi:type="dcterms:W3CDTF">2023-06-07T08:59:11Z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