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rPr>
          <w:u w:val="none"/>
        </w:rPr>
      </w:pPr>
      <w:r>
        <w:rPr>
          <w:u w:val="single"/>
        </w:rPr>
        <w:t>RESOLUTION ON THE ACTIVITIES OF MERCENARIES IN</w:t>
      </w:r>
      <w:r>
        <w:rPr>
          <w:u w:val="none"/>
        </w:rPr>
        <w:t> </w:t>
      </w:r>
      <w:r>
        <w:rPr>
          <w:u w:val="single"/>
        </w:rPr>
        <w:t>ZIMBABWE AND</w:t>
      </w:r>
      <w:r>
        <w:rPr>
          <w:spacing w:val="35"/>
          <w:u w:val="single"/>
        </w:rPr>
        <w:t> </w:t>
      </w:r>
      <w:r>
        <w:rPr>
          <w:u w:val="single"/>
        </w:rPr>
        <w:t>NAMIBIA AND AGAINST THE FRONT-LINE STATES</w:t>
      </w:r>
    </w:p>
    <w:p>
      <w:pPr>
        <w:pStyle w:val="BodyText"/>
        <w:spacing w:before="6"/>
        <w:rPr>
          <w:b/>
          <w:sz w:val="24"/>
        </w:rPr>
      </w:pPr>
    </w:p>
    <w:p>
      <w:pPr>
        <w:pStyle w:val="BodyText"/>
        <w:spacing w:line="374" w:lineRule="auto" w:before="96"/>
        <w:ind w:left="171" w:right="142" w:firstLine="676"/>
        <w:jc w:val="both"/>
      </w:pPr>
      <w:r>
        <w:rPr/>
        <w:t>The Council of Minister of the Organization of African Unity, meeting in its Thirty- Second Ordinary Session in Nairobi, Republic of Kenya, from 23 February to 4 March, 1979,</w:t>
      </w:r>
    </w:p>
    <w:p>
      <w:pPr>
        <w:pStyle w:val="BodyText"/>
        <w:spacing w:before="2"/>
        <w:rPr>
          <w:sz w:val="33"/>
        </w:rPr>
      </w:pPr>
    </w:p>
    <w:p>
      <w:pPr>
        <w:pStyle w:val="BodyText"/>
        <w:spacing w:line="369" w:lineRule="auto"/>
        <w:ind w:left="171" w:right="158" w:firstLine="676"/>
        <w:jc w:val="both"/>
      </w:pPr>
      <w:r>
        <w:rPr>
          <w:b/>
          <w:u w:val="single"/>
        </w:rPr>
        <w:t>Gravely concerned</w:t>
      </w:r>
      <w:r>
        <w:rPr>
          <w:b/>
        </w:rPr>
        <w:t> </w:t>
      </w:r>
      <w:r>
        <w:rPr/>
        <w:t>at the growing number of victims and the bloody evolution of the situation in Zimbabwe as a direct result of the wanton destruction and murder of civilians, women and children by the racist, rebel army of Ian Smith;</w:t>
      </w:r>
    </w:p>
    <w:p>
      <w:pPr>
        <w:pStyle w:val="BodyText"/>
        <w:spacing w:before="7"/>
        <w:rPr>
          <w:sz w:val="33"/>
        </w:rPr>
      </w:pPr>
    </w:p>
    <w:p>
      <w:pPr>
        <w:pStyle w:val="BodyText"/>
        <w:spacing w:line="372" w:lineRule="auto"/>
        <w:ind w:left="171" w:right="141" w:firstLine="677"/>
        <w:jc w:val="both"/>
      </w:pPr>
      <w:r>
        <w:rPr>
          <w:b/>
          <w:u w:val="single"/>
        </w:rPr>
        <w:t>Further</w:t>
      </w:r>
      <w:r>
        <w:rPr>
          <w:b/>
          <w:spacing w:val="40"/>
          <w:u w:val="single"/>
        </w:rPr>
        <w:t> </w:t>
      </w:r>
      <w:r>
        <w:rPr>
          <w:b/>
          <w:u w:val="single"/>
        </w:rPr>
        <w:t>gravely</w:t>
      </w:r>
      <w:r>
        <w:rPr>
          <w:b/>
          <w:spacing w:val="40"/>
          <w:u w:val="single"/>
        </w:rPr>
        <w:t> </w:t>
      </w:r>
      <w:r>
        <w:rPr>
          <w:b/>
          <w:u w:val="single"/>
        </w:rPr>
        <w:t>concerned</w:t>
      </w:r>
      <w:r>
        <w:rPr>
          <w:b/>
          <w:spacing w:val="40"/>
        </w:rPr>
        <w:t> </w:t>
      </w:r>
      <w:r>
        <w:rPr/>
        <w:t>at</w:t>
      </w:r>
      <w:r>
        <w:rPr>
          <w:spacing w:val="40"/>
        </w:rPr>
        <w:t> </w:t>
      </w:r>
      <w:r>
        <w:rPr/>
        <w:t>the</w:t>
      </w:r>
      <w:r>
        <w:rPr>
          <w:spacing w:val="40"/>
        </w:rPr>
        <w:t> </w:t>
      </w:r>
      <w:r>
        <w:rPr/>
        <w:t>increasing</w:t>
      </w:r>
      <w:r>
        <w:rPr>
          <w:spacing w:val="40"/>
        </w:rPr>
        <w:t> </w:t>
      </w:r>
      <w:r>
        <w:rPr/>
        <w:t>threat</w:t>
      </w:r>
      <w:r>
        <w:rPr>
          <w:spacing w:val="40"/>
        </w:rPr>
        <w:t> </w:t>
      </w:r>
      <w:r>
        <w:rPr/>
        <w:t>which</w:t>
      </w:r>
      <w:r>
        <w:rPr>
          <w:spacing w:val="40"/>
        </w:rPr>
        <w:t> </w:t>
      </w:r>
      <w:r>
        <w:rPr/>
        <w:t>the</w:t>
      </w:r>
      <w:r>
        <w:rPr>
          <w:spacing w:val="40"/>
        </w:rPr>
        <w:t> </w:t>
      </w:r>
      <w:r>
        <w:rPr/>
        <w:t>activities</w:t>
      </w:r>
      <w:r>
        <w:rPr>
          <w:spacing w:val="40"/>
        </w:rPr>
        <w:t> </w:t>
      </w:r>
      <w:r>
        <w:rPr/>
        <w:t>of mercenaries pose to the liberation struggle in Zimbabwe and Namibia as well as to the independence, sovereignty, stability and peace of the Frontline States;</w:t>
      </w:r>
    </w:p>
    <w:p>
      <w:pPr>
        <w:pStyle w:val="BodyText"/>
        <w:spacing w:before="11"/>
        <w:rPr>
          <w:sz w:val="32"/>
        </w:rPr>
      </w:pPr>
    </w:p>
    <w:p>
      <w:pPr>
        <w:pStyle w:val="BodyText"/>
        <w:spacing w:line="369" w:lineRule="auto"/>
        <w:ind w:left="171" w:right="153" w:firstLine="676"/>
        <w:jc w:val="both"/>
      </w:pPr>
      <w:r>
        <w:rPr>
          <w:b/>
          <w:u w:val="single"/>
        </w:rPr>
        <w:t>Considering</w:t>
      </w:r>
      <w:r>
        <w:rPr>
          <w:b/>
          <w:spacing w:val="40"/>
        </w:rPr>
        <w:t> </w:t>
      </w:r>
      <w:r>
        <w:rPr/>
        <w:t>the</w:t>
      </w:r>
      <w:r>
        <w:rPr>
          <w:spacing w:val="40"/>
        </w:rPr>
        <w:t> </w:t>
      </w:r>
      <w:r>
        <w:rPr/>
        <w:t>provisions</w:t>
      </w:r>
      <w:r>
        <w:rPr>
          <w:spacing w:val="40"/>
        </w:rPr>
        <w:t> </w:t>
      </w:r>
      <w:r>
        <w:rPr/>
        <w:t>of</w:t>
      </w:r>
      <w:r>
        <w:rPr>
          <w:spacing w:val="40"/>
        </w:rPr>
        <w:t> </w:t>
      </w:r>
      <w:r>
        <w:rPr/>
        <w:t>the</w:t>
      </w:r>
      <w:r>
        <w:rPr>
          <w:spacing w:val="40"/>
        </w:rPr>
        <w:t> </w:t>
      </w:r>
      <w:r>
        <w:rPr/>
        <w:t>OAU</w:t>
      </w:r>
      <w:r>
        <w:rPr>
          <w:spacing w:val="40"/>
        </w:rPr>
        <w:t> </w:t>
      </w:r>
      <w:r>
        <w:rPr/>
        <w:t>convention</w:t>
      </w:r>
      <w:r>
        <w:rPr>
          <w:spacing w:val="40"/>
        </w:rPr>
        <w:t> </w:t>
      </w:r>
      <w:r>
        <w:rPr/>
        <w:t>for</w:t>
      </w:r>
      <w:r>
        <w:rPr>
          <w:spacing w:val="40"/>
        </w:rPr>
        <w:t> </w:t>
      </w:r>
      <w:r>
        <w:rPr/>
        <w:t>the</w:t>
      </w:r>
      <w:r>
        <w:rPr>
          <w:spacing w:val="40"/>
        </w:rPr>
        <w:t> </w:t>
      </w:r>
      <w:r>
        <w:rPr/>
        <w:t>Elimination</w:t>
      </w:r>
      <w:r>
        <w:rPr>
          <w:spacing w:val="40"/>
        </w:rPr>
        <w:t> </w:t>
      </w:r>
      <w:r>
        <w:rPr/>
        <w:t>of Mercenaries in Africa,</w:t>
      </w:r>
    </w:p>
    <w:p>
      <w:pPr>
        <w:pStyle w:val="BodyText"/>
        <w:spacing w:before="1"/>
        <w:rPr>
          <w:sz w:val="34"/>
        </w:rPr>
      </w:pPr>
    </w:p>
    <w:p>
      <w:pPr>
        <w:pStyle w:val="BodyText"/>
        <w:spacing w:line="369" w:lineRule="auto"/>
        <w:ind w:left="171" w:right="162" w:firstLine="676"/>
        <w:jc w:val="both"/>
      </w:pPr>
      <w:r>
        <w:rPr>
          <w:b/>
          <w:u w:val="single"/>
        </w:rPr>
        <w:t>Recalling</w:t>
      </w:r>
      <w:r>
        <w:rPr>
          <w:b/>
        </w:rPr>
        <w:t> </w:t>
      </w:r>
      <w:r>
        <w:rPr/>
        <w:t>that the two Protocols additional to the Geneva Convention of 1949 relative</w:t>
      </w:r>
      <w:r>
        <w:rPr>
          <w:spacing w:val="40"/>
        </w:rPr>
        <w:t> </w:t>
      </w:r>
      <w:r>
        <w:rPr/>
        <w:t>to the protection of war victims provide:-</w:t>
      </w:r>
    </w:p>
    <w:p>
      <w:pPr>
        <w:pStyle w:val="BodyText"/>
        <w:spacing w:before="8"/>
        <w:rPr>
          <w:sz w:val="33"/>
        </w:rPr>
      </w:pPr>
    </w:p>
    <w:p>
      <w:pPr>
        <w:pStyle w:val="ListParagraph"/>
        <w:numPr>
          <w:ilvl w:val="0"/>
          <w:numId w:val="1"/>
        </w:numPr>
        <w:tabs>
          <w:tab w:pos="1184" w:val="left" w:leader="none"/>
        </w:tabs>
        <w:spacing w:line="369" w:lineRule="auto" w:before="0" w:after="0"/>
        <w:ind w:left="1184" w:right="154" w:hanging="337"/>
        <w:jc w:val="both"/>
        <w:rPr>
          <w:sz w:val="22"/>
        </w:rPr>
      </w:pPr>
      <w:r>
        <w:rPr>
          <w:sz w:val="22"/>
        </w:rPr>
        <w:t>that wars of national liberation in African territories under colonial domination or racist minority regimes are international conflicts subject to the provisions of the additional protocols of the Geneva Convention of 1949;</w:t>
      </w:r>
    </w:p>
    <w:p>
      <w:pPr>
        <w:pStyle w:val="BodyText"/>
        <w:rPr>
          <w:sz w:val="34"/>
        </w:rPr>
      </w:pPr>
    </w:p>
    <w:p>
      <w:pPr>
        <w:pStyle w:val="ListParagraph"/>
        <w:numPr>
          <w:ilvl w:val="0"/>
          <w:numId w:val="1"/>
        </w:numPr>
        <w:tabs>
          <w:tab w:pos="1184" w:val="left" w:leader="none"/>
        </w:tabs>
        <w:spacing w:line="364" w:lineRule="auto" w:before="0" w:after="0"/>
        <w:ind w:left="1184" w:right="162" w:hanging="337"/>
        <w:jc w:val="both"/>
        <w:rPr>
          <w:sz w:val="22"/>
        </w:rPr>
      </w:pPr>
      <w:r>
        <w:rPr>
          <w:sz w:val="22"/>
        </w:rPr>
        <w:t>that</w:t>
      </w:r>
      <w:r>
        <w:rPr>
          <w:spacing w:val="40"/>
          <w:sz w:val="22"/>
        </w:rPr>
        <w:t> </w:t>
      </w:r>
      <w:r>
        <w:rPr>
          <w:sz w:val="22"/>
        </w:rPr>
        <w:t>protected</w:t>
      </w:r>
      <w:r>
        <w:rPr>
          <w:spacing w:val="40"/>
          <w:sz w:val="22"/>
        </w:rPr>
        <w:t> </w:t>
      </w:r>
      <w:r>
        <w:rPr>
          <w:sz w:val="22"/>
        </w:rPr>
        <w:t>persons</w:t>
      </w:r>
      <w:r>
        <w:rPr>
          <w:spacing w:val="40"/>
          <w:sz w:val="22"/>
        </w:rPr>
        <w:t> </w:t>
      </w:r>
      <w:r>
        <w:rPr>
          <w:sz w:val="22"/>
        </w:rPr>
        <w:t>and</w:t>
      </w:r>
      <w:r>
        <w:rPr>
          <w:spacing w:val="40"/>
          <w:sz w:val="22"/>
        </w:rPr>
        <w:t> </w:t>
      </w:r>
      <w:r>
        <w:rPr>
          <w:sz w:val="22"/>
        </w:rPr>
        <w:t>places,</w:t>
      </w:r>
      <w:r>
        <w:rPr>
          <w:spacing w:val="40"/>
          <w:sz w:val="22"/>
        </w:rPr>
        <w:t> </w:t>
      </w:r>
      <w:r>
        <w:rPr>
          <w:sz w:val="22"/>
        </w:rPr>
        <w:t>notably</w:t>
      </w:r>
      <w:r>
        <w:rPr>
          <w:spacing w:val="40"/>
          <w:sz w:val="22"/>
        </w:rPr>
        <w:t> </w:t>
      </w:r>
      <w:r>
        <w:rPr>
          <w:sz w:val="22"/>
        </w:rPr>
        <w:t>civilian</w:t>
      </w:r>
      <w:r>
        <w:rPr>
          <w:spacing w:val="40"/>
          <w:sz w:val="22"/>
        </w:rPr>
        <w:t> </w:t>
      </w:r>
      <w:r>
        <w:rPr>
          <w:sz w:val="22"/>
        </w:rPr>
        <w:t>populations</w:t>
      </w:r>
      <w:r>
        <w:rPr>
          <w:spacing w:val="40"/>
          <w:sz w:val="22"/>
        </w:rPr>
        <w:t> </w:t>
      </w:r>
      <w:r>
        <w:rPr>
          <w:sz w:val="22"/>
        </w:rPr>
        <w:t>and</w:t>
      </w:r>
      <w:r>
        <w:rPr>
          <w:spacing w:val="40"/>
          <w:sz w:val="22"/>
        </w:rPr>
        <w:t> </w:t>
      </w:r>
      <w:r>
        <w:rPr>
          <w:sz w:val="22"/>
        </w:rPr>
        <w:t>refugees camps, must under no circumstances be subjected to acts of</w:t>
      </w:r>
      <w:r>
        <w:rPr>
          <w:spacing w:val="40"/>
          <w:sz w:val="22"/>
        </w:rPr>
        <w:t> </w:t>
      </w:r>
      <w:r>
        <w:rPr>
          <w:sz w:val="22"/>
        </w:rPr>
        <w:t>reprisals;</w:t>
      </w:r>
    </w:p>
    <w:p>
      <w:pPr>
        <w:pStyle w:val="BodyText"/>
        <w:spacing w:before="2"/>
        <w:rPr>
          <w:sz w:val="34"/>
        </w:rPr>
      </w:pPr>
    </w:p>
    <w:p>
      <w:pPr>
        <w:pStyle w:val="ListParagraph"/>
        <w:numPr>
          <w:ilvl w:val="0"/>
          <w:numId w:val="1"/>
        </w:numPr>
        <w:tabs>
          <w:tab w:pos="1184" w:val="left" w:leader="none"/>
        </w:tabs>
        <w:spacing w:line="374" w:lineRule="auto" w:before="0" w:after="0"/>
        <w:ind w:left="1183" w:right="162" w:hanging="336"/>
        <w:jc w:val="both"/>
        <w:rPr>
          <w:sz w:val="22"/>
        </w:rPr>
      </w:pPr>
      <w:r>
        <w:rPr>
          <w:sz w:val="22"/>
        </w:rPr>
        <w:t>that mercenaries do not enjoy the status of combatants and therefore liable to summary execution, if captured;</w:t>
      </w:r>
    </w:p>
    <w:p>
      <w:pPr>
        <w:pStyle w:val="BodyText"/>
        <w:spacing w:before="2"/>
        <w:rPr>
          <w:sz w:val="33"/>
        </w:rPr>
      </w:pPr>
    </w:p>
    <w:p>
      <w:pPr>
        <w:pStyle w:val="BodyText"/>
        <w:spacing w:line="369" w:lineRule="auto"/>
        <w:ind w:left="171" w:right="149" w:firstLine="676"/>
        <w:jc w:val="both"/>
      </w:pPr>
      <w:r>
        <w:rPr>
          <w:b/>
          <w:u w:val="single"/>
        </w:rPr>
        <w:t>Deploring</w:t>
      </w:r>
      <w:r>
        <w:rPr>
          <w:b/>
        </w:rPr>
        <w:t> </w:t>
      </w:r>
      <w:r>
        <w:rPr/>
        <w:t>the fact that certain non-African States have not yet taken adequate and effective steps to implement the undertaking to prevent their nationals from coming to Africa</w:t>
      </w:r>
      <w:r>
        <w:rPr>
          <w:spacing w:val="80"/>
        </w:rPr>
        <w:t> </w:t>
      </w:r>
      <w:r>
        <w:rPr/>
        <w:t>as mercenaries and to ensure that their territories are no longer used for the recruitment,</w:t>
      </w:r>
      <w:r>
        <w:rPr>
          <w:spacing w:val="80"/>
        </w:rPr>
        <w:t> </w:t>
      </w:r>
      <w:r>
        <w:rPr/>
        <w:t>training and equipping of mercenaries to fight in Africa;</w:t>
      </w:r>
    </w:p>
    <w:p>
      <w:pPr>
        <w:spacing w:after="0" w:line="369" w:lineRule="auto"/>
        <w:jc w:val="both"/>
        <w:sectPr>
          <w:headerReference w:type="default" r:id="rId5"/>
          <w:type w:val="continuous"/>
          <w:pgSz w:w="12240" w:h="15840"/>
          <w:pgMar w:header="701" w:footer="0" w:top="1260" w:bottom="280" w:left="1720" w:right="1720"/>
          <w:pgNumType w:start="1"/>
        </w:sectPr>
      </w:pPr>
    </w:p>
    <w:p>
      <w:pPr>
        <w:pStyle w:val="BodyText"/>
        <w:spacing w:line="369" w:lineRule="auto" w:before="85"/>
        <w:ind w:left="171" w:right="146" w:firstLine="676"/>
        <w:jc w:val="both"/>
      </w:pPr>
      <w:r>
        <w:rPr>
          <w:b/>
          <w:u w:val="single"/>
        </w:rPr>
        <w:t>Highly appreciative</w:t>
      </w:r>
      <w:r>
        <w:rPr>
          <w:b/>
        </w:rPr>
        <w:t> </w:t>
      </w:r>
      <w:r>
        <w:rPr/>
        <w:t>of the measures taken by the Patriotic Front to abide by fundamental humanitarian rules consistent with its respect of the OAU Convention for the Elimination of Mercenarism in Africa, and the Geneva conventions:</w:t>
      </w:r>
    </w:p>
    <w:p>
      <w:pPr>
        <w:pStyle w:val="BodyText"/>
        <w:spacing w:before="7"/>
        <w:rPr>
          <w:sz w:val="33"/>
        </w:rPr>
      </w:pPr>
    </w:p>
    <w:p>
      <w:pPr>
        <w:pStyle w:val="ListParagraph"/>
        <w:numPr>
          <w:ilvl w:val="1"/>
          <w:numId w:val="1"/>
        </w:numPr>
        <w:tabs>
          <w:tab w:pos="1185" w:val="left" w:leader="none"/>
        </w:tabs>
        <w:spacing w:line="369" w:lineRule="auto" w:before="0" w:after="0"/>
        <w:ind w:left="1184" w:right="151" w:hanging="336"/>
        <w:jc w:val="both"/>
        <w:rPr>
          <w:sz w:val="22"/>
        </w:rPr>
      </w:pPr>
      <w:r>
        <w:rPr>
          <w:b/>
          <w:sz w:val="22"/>
        </w:rPr>
        <w:t>STRONGLY CONDEMNS </w:t>
      </w:r>
      <w:r>
        <w:rPr>
          <w:sz w:val="22"/>
        </w:rPr>
        <w:t>the activities of the mercenaries employed by the illegal racist regime of Ian Smith who massacre civilians in Zimbabwe and cause havoc among them and in violation of all basic guarantees of humanity, attack neighbouring</w:t>
      </w:r>
      <w:r>
        <w:rPr>
          <w:spacing w:val="40"/>
          <w:sz w:val="22"/>
        </w:rPr>
        <w:t> </w:t>
      </w:r>
      <w:r>
        <w:rPr>
          <w:sz w:val="22"/>
        </w:rPr>
        <w:t>countries</w:t>
      </w:r>
      <w:r>
        <w:rPr>
          <w:spacing w:val="40"/>
          <w:sz w:val="22"/>
        </w:rPr>
        <w:t> </w:t>
      </w:r>
      <w:r>
        <w:rPr>
          <w:sz w:val="22"/>
        </w:rPr>
        <w:t>destroying</w:t>
      </w:r>
      <w:r>
        <w:rPr>
          <w:spacing w:val="40"/>
          <w:sz w:val="22"/>
        </w:rPr>
        <w:t> </w:t>
      </w:r>
      <w:r>
        <w:rPr>
          <w:sz w:val="22"/>
        </w:rPr>
        <w:t>civilian</w:t>
      </w:r>
      <w:r>
        <w:rPr>
          <w:spacing w:val="40"/>
          <w:sz w:val="22"/>
        </w:rPr>
        <w:t> </w:t>
      </w:r>
      <w:r>
        <w:rPr>
          <w:sz w:val="22"/>
        </w:rPr>
        <w:t>lives</w:t>
      </w:r>
      <w:r>
        <w:rPr>
          <w:spacing w:val="40"/>
          <w:sz w:val="22"/>
        </w:rPr>
        <w:t> </w:t>
      </w:r>
      <w:r>
        <w:rPr>
          <w:sz w:val="22"/>
        </w:rPr>
        <w:t>and</w:t>
      </w:r>
      <w:r>
        <w:rPr>
          <w:spacing w:val="40"/>
          <w:sz w:val="22"/>
        </w:rPr>
        <w:t> </w:t>
      </w:r>
      <w:r>
        <w:rPr>
          <w:sz w:val="22"/>
        </w:rPr>
        <w:t>installations</w:t>
      </w:r>
      <w:r>
        <w:rPr>
          <w:spacing w:val="40"/>
          <w:sz w:val="22"/>
        </w:rPr>
        <w:t> </w:t>
      </w:r>
      <w:r>
        <w:rPr>
          <w:sz w:val="22"/>
        </w:rPr>
        <w:t>including refugee camps;</w:t>
      </w:r>
    </w:p>
    <w:p>
      <w:pPr>
        <w:pStyle w:val="BodyText"/>
        <w:spacing w:before="6"/>
        <w:rPr>
          <w:sz w:val="33"/>
        </w:rPr>
      </w:pPr>
    </w:p>
    <w:p>
      <w:pPr>
        <w:pStyle w:val="ListParagraph"/>
        <w:numPr>
          <w:ilvl w:val="1"/>
          <w:numId w:val="1"/>
        </w:numPr>
        <w:tabs>
          <w:tab w:pos="1185" w:val="left" w:leader="none"/>
        </w:tabs>
        <w:spacing w:line="372" w:lineRule="auto" w:before="0" w:after="0"/>
        <w:ind w:left="1184" w:right="151" w:hanging="336"/>
        <w:jc w:val="both"/>
        <w:rPr>
          <w:sz w:val="22"/>
        </w:rPr>
      </w:pPr>
      <w:r>
        <w:rPr>
          <w:b/>
          <w:sz w:val="22"/>
        </w:rPr>
        <w:t>CONDEMNS</w:t>
      </w:r>
      <w:r>
        <w:rPr>
          <w:b/>
          <w:spacing w:val="40"/>
          <w:sz w:val="22"/>
        </w:rPr>
        <w:t> </w:t>
      </w:r>
      <w:r>
        <w:rPr>
          <w:sz w:val="22"/>
        </w:rPr>
        <w:t>countries</w:t>
      </w:r>
      <w:r>
        <w:rPr>
          <w:spacing w:val="40"/>
          <w:sz w:val="22"/>
        </w:rPr>
        <w:t> </w:t>
      </w:r>
      <w:r>
        <w:rPr>
          <w:sz w:val="22"/>
        </w:rPr>
        <w:t>that</w:t>
      </w:r>
      <w:r>
        <w:rPr>
          <w:spacing w:val="40"/>
          <w:sz w:val="22"/>
        </w:rPr>
        <w:t> </w:t>
      </w:r>
      <w:r>
        <w:rPr>
          <w:sz w:val="22"/>
        </w:rPr>
        <w:t>offer</w:t>
      </w:r>
      <w:r>
        <w:rPr>
          <w:spacing w:val="40"/>
          <w:sz w:val="22"/>
        </w:rPr>
        <w:t> </w:t>
      </w:r>
      <w:r>
        <w:rPr>
          <w:sz w:val="22"/>
        </w:rPr>
        <w:t>facilities</w:t>
      </w:r>
      <w:r>
        <w:rPr>
          <w:spacing w:val="40"/>
          <w:sz w:val="22"/>
        </w:rPr>
        <w:t> </w:t>
      </w:r>
      <w:r>
        <w:rPr>
          <w:sz w:val="22"/>
        </w:rPr>
        <w:t>or</w:t>
      </w:r>
      <w:r>
        <w:rPr>
          <w:spacing w:val="40"/>
          <w:sz w:val="22"/>
        </w:rPr>
        <w:t> </w:t>
      </w:r>
      <w:r>
        <w:rPr>
          <w:sz w:val="22"/>
        </w:rPr>
        <w:t>grant</w:t>
      </w:r>
      <w:r>
        <w:rPr>
          <w:spacing w:val="40"/>
          <w:sz w:val="22"/>
        </w:rPr>
        <w:t> </w:t>
      </w:r>
      <w:r>
        <w:rPr>
          <w:sz w:val="22"/>
        </w:rPr>
        <w:t>passage</w:t>
      </w:r>
      <w:r>
        <w:rPr>
          <w:spacing w:val="40"/>
          <w:sz w:val="22"/>
        </w:rPr>
        <w:t> </w:t>
      </w:r>
      <w:r>
        <w:rPr>
          <w:sz w:val="22"/>
        </w:rPr>
        <w:t>to</w:t>
      </w:r>
      <w:r>
        <w:rPr>
          <w:spacing w:val="40"/>
          <w:sz w:val="22"/>
        </w:rPr>
        <w:t> </w:t>
      </w:r>
      <w:r>
        <w:rPr>
          <w:sz w:val="22"/>
        </w:rPr>
        <w:t>the</w:t>
      </w:r>
      <w:r>
        <w:rPr>
          <w:spacing w:val="40"/>
          <w:sz w:val="22"/>
        </w:rPr>
        <w:t> </w:t>
      </w:r>
      <w:r>
        <w:rPr>
          <w:sz w:val="22"/>
        </w:rPr>
        <w:t>mercenaries and forces of the illegal, racist regimes in Southern Africa to attack the Frontline </w:t>
      </w:r>
      <w:r>
        <w:rPr>
          <w:spacing w:val="-2"/>
          <w:sz w:val="22"/>
        </w:rPr>
        <w:t>States;</w:t>
      </w:r>
    </w:p>
    <w:p>
      <w:pPr>
        <w:pStyle w:val="BodyText"/>
        <w:spacing w:before="10"/>
        <w:rPr>
          <w:sz w:val="32"/>
        </w:rPr>
      </w:pPr>
    </w:p>
    <w:p>
      <w:pPr>
        <w:pStyle w:val="ListParagraph"/>
        <w:numPr>
          <w:ilvl w:val="1"/>
          <w:numId w:val="1"/>
        </w:numPr>
        <w:tabs>
          <w:tab w:pos="1185" w:val="left" w:leader="none"/>
        </w:tabs>
        <w:spacing w:line="369" w:lineRule="auto" w:before="1" w:after="0"/>
        <w:ind w:left="1184" w:right="146" w:hanging="336"/>
        <w:jc w:val="both"/>
        <w:rPr>
          <w:sz w:val="22"/>
        </w:rPr>
      </w:pPr>
      <w:r>
        <w:rPr>
          <w:b/>
          <w:sz w:val="22"/>
        </w:rPr>
        <w:t>CALLS UPON</w:t>
      </w:r>
      <w:r>
        <w:rPr>
          <w:b/>
          <w:spacing w:val="40"/>
          <w:sz w:val="22"/>
        </w:rPr>
        <w:t> </w:t>
      </w:r>
      <w:r>
        <w:rPr>
          <w:sz w:val="22"/>
        </w:rPr>
        <w:t>all states, particularly the United States of America, France,</w:t>
      </w:r>
      <w:r>
        <w:rPr>
          <w:spacing w:val="40"/>
          <w:sz w:val="22"/>
        </w:rPr>
        <w:t> </w:t>
      </w:r>
      <w:r>
        <w:rPr>
          <w:sz w:val="22"/>
        </w:rPr>
        <w:t>Federal Republic of Germany, Portugal, United Kingdom of Great Britain and Northern Ireland, Australia, New Zealand and Canada to take legislative and/or Executive</w:t>
      </w:r>
      <w:r>
        <w:rPr>
          <w:spacing w:val="40"/>
          <w:sz w:val="22"/>
        </w:rPr>
        <w:t> </w:t>
      </w:r>
      <w:r>
        <w:rPr>
          <w:sz w:val="22"/>
        </w:rPr>
        <w:t>measures</w:t>
      </w:r>
      <w:r>
        <w:rPr>
          <w:spacing w:val="40"/>
          <w:sz w:val="22"/>
        </w:rPr>
        <w:t> </w:t>
      </w:r>
      <w:r>
        <w:rPr>
          <w:sz w:val="22"/>
        </w:rPr>
        <w:t>prescribing</w:t>
      </w:r>
      <w:r>
        <w:rPr>
          <w:spacing w:val="40"/>
          <w:sz w:val="22"/>
        </w:rPr>
        <w:t> </w:t>
      </w:r>
      <w:r>
        <w:rPr>
          <w:sz w:val="22"/>
        </w:rPr>
        <w:t>the</w:t>
      </w:r>
      <w:r>
        <w:rPr>
          <w:spacing w:val="40"/>
          <w:sz w:val="22"/>
        </w:rPr>
        <w:t> </w:t>
      </w:r>
      <w:r>
        <w:rPr>
          <w:sz w:val="22"/>
        </w:rPr>
        <w:t>recruitment,</w:t>
      </w:r>
      <w:r>
        <w:rPr>
          <w:spacing w:val="40"/>
          <w:sz w:val="22"/>
        </w:rPr>
        <w:t> </w:t>
      </w:r>
      <w:r>
        <w:rPr>
          <w:sz w:val="22"/>
        </w:rPr>
        <w:t>training,</w:t>
      </w:r>
      <w:r>
        <w:rPr>
          <w:spacing w:val="40"/>
          <w:sz w:val="22"/>
        </w:rPr>
        <w:t> </w:t>
      </w:r>
      <w:r>
        <w:rPr>
          <w:sz w:val="22"/>
        </w:rPr>
        <w:t>equipping</w:t>
      </w:r>
      <w:r>
        <w:rPr>
          <w:spacing w:val="40"/>
          <w:sz w:val="22"/>
        </w:rPr>
        <w:t> </w:t>
      </w:r>
      <w:r>
        <w:rPr>
          <w:sz w:val="22"/>
        </w:rPr>
        <w:t>and</w:t>
      </w:r>
      <w:r>
        <w:rPr>
          <w:spacing w:val="40"/>
          <w:sz w:val="22"/>
        </w:rPr>
        <w:t> </w:t>
      </w:r>
      <w:r>
        <w:rPr>
          <w:sz w:val="22"/>
        </w:rPr>
        <w:t>passage of</w:t>
      </w:r>
      <w:r>
        <w:rPr>
          <w:spacing w:val="40"/>
          <w:sz w:val="22"/>
        </w:rPr>
        <w:t> </w:t>
      </w:r>
      <w:r>
        <w:rPr>
          <w:sz w:val="22"/>
        </w:rPr>
        <w:t>mercenaries</w:t>
      </w:r>
      <w:r>
        <w:rPr>
          <w:spacing w:val="40"/>
          <w:sz w:val="22"/>
        </w:rPr>
        <w:t> </w:t>
      </w:r>
      <w:r>
        <w:rPr>
          <w:sz w:val="22"/>
        </w:rPr>
        <w:t>within</w:t>
      </w:r>
      <w:r>
        <w:rPr>
          <w:spacing w:val="40"/>
          <w:sz w:val="22"/>
        </w:rPr>
        <w:t> </w:t>
      </w:r>
      <w:r>
        <w:rPr>
          <w:sz w:val="22"/>
        </w:rPr>
        <w:t>their</w:t>
      </w:r>
      <w:r>
        <w:rPr>
          <w:spacing w:val="40"/>
          <w:sz w:val="22"/>
        </w:rPr>
        <w:t> </w:t>
      </w:r>
      <w:r>
        <w:rPr>
          <w:sz w:val="22"/>
        </w:rPr>
        <w:t>territorial</w:t>
      </w:r>
      <w:r>
        <w:rPr>
          <w:spacing w:val="40"/>
          <w:sz w:val="22"/>
        </w:rPr>
        <w:t> </w:t>
      </w:r>
      <w:r>
        <w:rPr>
          <w:sz w:val="22"/>
        </w:rPr>
        <w:t>jurisdictions</w:t>
      </w:r>
      <w:r>
        <w:rPr>
          <w:spacing w:val="40"/>
          <w:sz w:val="22"/>
        </w:rPr>
        <w:t> </w:t>
      </w:r>
      <w:r>
        <w:rPr>
          <w:sz w:val="22"/>
        </w:rPr>
        <w:t>and,</w:t>
      </w:r>
      <w:r>
        <w:rPr>
          <w:spacing w:val="40"/>
          <w:sz w:val="22"/>
        </w:rPr>
        <w:t> </w:t>
      </w:r>
      <w:r>
        <w:rPr>
          <w:sz w:val="22"/>
        </w:rPr>
        <w:t>in</w:t>
      </w:r>
      <w:r>
        <w:rPr>
          <w:spacing w:val="40"/>
          <w:sz w:val="22"/>
        </w:rPr>
        <w:t> </w:t>
      </w:r>
      <w:r>
        <w:rPr>
          <w:sz w:val="22"/>
        </w:rPr>
        <w:t>respect</w:t>
      </w:r>
      <w:r>
        <w:rPr>
          <w:spacing w:val="40"/>
          <w:sz w:val="22"/>
        </w:rPr>
        <w:t> </w:t>
      </w:r>
      <w:r>
        <w:rPr>
          <w:sz w:val="22"/>
        </w:rPr>
        <w:t>of</w:t>
      </w:r>
      <w:r>
        <w:rPr>
          <w:spacing w:val="40"/>
          <w:sz w:val="22"/>
        </w:rPr>
        <w:t> </w:t>
      </w:r>
      <w:r>
        <w:rPr>
          <w:sz w:val="22"/>
        </w:rPr>
        <w:t>their nationals, such acts if committed by them while outside their own countries;</w:t>
      </w:r>
    </w:p>
    <w:p>
      <w:pPr>
        <w:pStyle w:val="BodyText"/>
        <w:spacing w:before="9"/>
        <w:rPr>
          <w:sz w:val="33"/>
        </w:rPr>
      </w:pPr>
    </w:p>
    <w:p>
      <w:pPr>
        <w:pStyle w:val="ListParagraph"/>
        <w:numPr>
          <w:ilvl w:val="1"/>
          <w:numId w:val="1"/>
        </w:numPr>
        <w:tabs>
          <w:tab w:pos="1185" w:val="left" w:leader="none"/>
        </w:tabs>
        <w:spacing w:line="369" w:lineRule="auto" w:before="0" w:after="0"/>
        <w:ind w:left="1184" w:right="194" w:hanging="336"/>
        <w:jc w:val="both"/>
        <w:rPr>
          <w:sz w:val="22"/>
        </w:rPr>
      </w:pPr>
      <w:r>
        <w:rPr>
          <w:b/>
          <w:sz w:val="22"/>
        </w:rPr>
        <w:t>REITERATES </w:t>
      </w:r>
      <w:r>
        <w:rPr>
          <w:sz w:val="22"/>
        </w:rPr>
        <w:t>Africa’s determination to take all measures to eliminate from the African continent the scourge of mercenarism;</w:t>
      </w:r>
    </w:p>
    <w:p>
      <w:pPr>
        <w:pStyle w:val="BodyText"/>
        <w:spacing w:before="1"/>
        <w:rPr>
          <w:sz w:val="34"/>
        </w:rPr>
      </w:pPr>
    </w:p>
    <w:p>
      <w:pPr>
        <w:pStyle w:val="ListParagraph"/>
        <w:numPr>
          <w:ilvl w:val="1"/>
          <w:numId w:val="1"/>
        </w:numPr>
        <w:tabs>
          <w:tab w:pos="1185" w:val="left" w:leader="none"/>
        </w:tabs>
        <w:spacing w:line="367" w:lineRule="auto" w:before="0" w:after="0"/>
        <w:ind w:left="1184" w:right="151" w:hanging="336"/>
        <w:jc w:val="both"/>
        <w:rPr>
          <w:sz w:val="22"/>
        </w:rPr>
      </w:pPr>
      <w:r>
        <w:rPr>
          <w:b/>
          <w:sz w:val="22"/>
        </w:rPr>
        <w:t>APPEALS </w:t>
      </w:r>
      <w:r>
        <w:rPr>
          <w:sz w:val="22"/>
        </w:rPr>
        <w:t>to all friendly States and International Organisations to provide immediate relief assistance and protection to the civilians in refugee camps run by the Patriotic Front and in the Frontline States;</w:t>
      </w:r>
    </w:p>
    <w:p>
      <w:pPr>
        <w:pStyle w:val="BodyText"/>
        <w:spacing w:before="3"/>
        <w:rPr>
          <w:sz w:val="34"/>
        </w:rPr>
      </w:pPr>
    </w:p>
    <w:p>
      <w:pPr>
        <w:pStyle w:val="ListParagraph"/>
        <w:numPr>
          <w:ilvl w:val="1"/>
          <w:numId w:val="1"/>
        </w:numPr>
        <w:tabs>
          <w:tab w:pos="1185" w:val="left" w:leader="none"/>
        </w:tabs>
        <w:spacing w:line="369" w:lineRule="auto" w:before="0" w:after="0"/>
        <w:ind w:left="1184" w:right="140" w:hanging="336"/>
        <w:jc w:val="both"/>
        <w:rPr>
          <w:sz w:val="22"/>
        </w:rPr>
      </w:pPr>
      <w:r>
        <w:rPr>
          <w:b/>
          <w:sz w:val="22"/>
        </w:rPr>
        <w:t>REAFFIRMS </w:t>
      </w:r>
      <w:r>
        <w:rPr>
          <w:sz w:val="22"/>
        </w:rPr>
        <w:t>its total solidarity with the Patriotic Front and the Frontline States which are victims of the current activities of mercenaries employed by the illegal racist rebel regime of Ian Smith;</w:t>
      </w:r>
    </w:p>
    <w:p>
      <w:pPr>
        <w:spacing w:after="0" w:line="369" w:lineRule="auto"/>
        <w:jc w:val="both"/>
        <w:rPr>
          <w:sz w:val="22"/>
        </w:rPr>
        <w:sectPr>
          <w:pgSz w:w="12240" w:h="15840"/>
          <w:pgMar w:header="701" w:footer="0" w:top="1260" w:bottom="280" w:left="1720" w:right="1720"/>
        </w:sectPr>
      </w:pPr>
    </w:p>
    <w:p>
      <w:pPr>
        <w:pStyle w:val="ListParagraph"/>
        <w:numPr>
          <w:ilvl w:val="1"/>
          <w:numId w:val="1"/>
        </w:numPr>
        <w:tabs>
          <w:tab w:pos="1185" w:val="left" w:leader="none"/>
        </w:tabs>
        <w:spacing w:line="367" w:lineRule="auto" w:before="85" w:after="0"/>
        <w:ind w:left="1184" w:right="157" w:hanging="336"/>
        <w:jc w:val="both"/>
        <w:rPr>
          <w:sz w:val="22"/>
        </w:rPr>
      </w:pPr>
      <w:r>
        <w:rPr>
          <w:b/>
          <w:sz w:val="22"/>
        </w:rPr>
        <w:t>REQUESTS</w:t>
      </w:r>
      <w:r>
        <w:rPr>
          <w:b/>
          <w:spacing w:val="40"/>
          <w:sz w:val="22"/>
        </w:rPr>
        <w:t> </w:t>
      </w:r>
      <w:r>
        <w:rPr>
          <w:sz w:val="22"/>
        </w:rPr>
        <w:t>the</w:t>
      </w:r>
      <w:r>
        <w:rPr>
          <w:spacing w:val="26"/>
          <w:sz w:val="22"/>
        </w:rPr>
        <w:t> </w:t>
      </w:r>
      <w:r>
        <w:rPr>
          <w:sz w:val="22"/>
        </w:rPr>
        <w:t>African</w:t>
      </w:r>
      <w:r>
        <w:rPr>
          <w:spacing w:val="26"/>
          <w:sz w:val="22"/>
        </w:rPr>
        <w:t> </w:t>
      </w:r>
      <w:r>
        <w:rPr>
          <w:sz w:val="22"/>
        </w:rPr>
        <w:t>Group</w:t>
      </w:r>
      <w:r>
        <w:rPr>
          <w:spacing w:val="27"/>
          <w:sz w:val="22"/>
        </w:rPr>
        <w:t> </w:t>
      </w:r>
      <w:r>
        <w:rPr>
          <w:sz w:val="22"/>
        </w:rPr>
        <w:t>at</w:t>
      </w:r>
      <w:r>
        <w:rPr>
          <w:spacing w:val="26"/>
          <w:sz w:val="22"/>
        </w:rPr>
        <w:t> </w:t>
      </w:r>
      <w:r>
        <w:rPr>
          <w:sz w:val="22"/>
        </w:rPr>
        <w:t>the</w:t>
      </w:r>
      <w:r>
        <w:rPr>
          <w:spacing w:val="26"/>
          <w:sz w:val="22"/>
        </w:rPr>
        <w:t> </w:t>
      </w:r>
      <w:r>
        <w:rPr>
          <w:sz w:val="22"/>
        </w:rPr>
        <w:t>United</w:t>
      </w:r>
      <w:r>
        <w:rPr>
          <w:spacing w:val="27"/>
          <w:sz w:val="22"/>
        </w:rPr>
        <w:t> </w:t>
      </w:r>
      <w:r>
        <w:rPr>
          <w:sz w:val="22"/>
        </w:rPr>
        <w:t>Nations</w:t>
      </w:r>
      <w:r>
        <w:rPr>
          <w:spacing w:val="26"/>
          <w:sz w:val="22"/>
        </w:rPr>
        <w:t> </w:t>
      </w:r>
      <w:r>
        <w:rPr>
          <w:sz w:val="22"/>
        </w:rPr>
        <w:t>to</w:t>
      </w:r>
      <w:r>
        <w:rPr>
          <w:spacing w:val="27"/>
          <w:sz w:val="22"/>
        </w:rPr>
        <w:t> </w:t>
      </w:r>
      <w:r>
        <w:rPr>
          <w:sz w:val="22"/>
        </w:rPr>
        <w:t>inscribe</w:t>
      </w:r>
      <w:r>
        <w:rPr>
          <w:spacing w:val="26"/>
          <w:sz w:val="22"/>
        </w:rPr>
        <w:t> </w:t>
      </w:r>
      <w:r>
        <w:rPr>
          <w:sz w:val="22"/>
        </w:rPr>
        <w:t>on</w:t>
      </w:r>
      <w:r>
        <w:rPr>
          <w:spacing w:val="26"/>
          <w:sz w:val="22"/>
        </w:rPr>
        <w:t> </w:t>
      </w:r>
      <w:r>
        <w:rPr>
          <w:sz w:val="22"/>
        </w:rPr>
        <w:t>the</w:t>
      </w:r>
      <w:r>
        <w:rPr>
          <w:spacing w:val="26"/>
          <w:sz w:val="22"/>
        </w:rPr>
        <w:t> </w:t>
      </w:r>
      <w:r>
        <w:rPr>
          <w:sz w:val="22"/>
        </w:rPr>
        <w:t>Agenda of the Thirty-Fourth Session of the General Assembly of the United Nations, as a matter of urgency, an item entitled “Preparation of an International Instrument Outlawing Mercenarism”.</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679993pt;margin-top:34.068241pt;width:104.9pt;height:14.5pt;mso-position-horizontal-relative:page;mso-position-vertical-relative:page;z-index:-15763968" type="#_x0000_t202" id="docshape1" filled="false" stroked="false">
          <v:textbox inset="0,0,0,0">
            <w:txbxContent>
              <w:p>
                <w:pPr>
                  <w:pStyle w:val="BodyText"/>
                  <w:spacing w:before="15"/>
                  <w:ind w:left="20"/>
                </w:pPr>
                <w:r>
                  <w:rPr/>
                  <w:t>CM/Res.</w:t>
                </w:r>
                <w:r>
                  <w:rPr>
                    <w:spacing w:val="15"/>
                  </w:rPr>
                  <w:t> </w:t>
                </w:r>
                <w:r>
                  <w:rPr/>
                  <w:t>695</w:t>
                </w:r>
                <w:r>
                  <w:rPr>
                    <w:spacing w:val="16"/>
                  </w:rPr>
                  <w:t> </w:t>
                </w:r>
                <w:r>
                  <w:rPr>
                    <w:spacing w:val="-2"/>
                  </w:rPr>
                  <w:t>(XXXII)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Roman"/>
      <w:lvlText w:val="%1."/>
      <w:lvlJc w:val="left"/>
      <w:pPr>
        <w:ind w:left="1184" w:hanging="336"/>
        <w:jc w:val="left"/>
      </w:pPr>
      <w:rPr>
        <w:rFonts w:hint="default" w:ascii="Times New Roman" w:hAnsi="Times New Roman" w:eastAsia="Times New Roman" w:cs="Times New Roman"/>
        <w:b w:val="0"/>
        <w:bCs w:val="0"/>
        <w:i w:val="0"/>
        <w:iCs w:val="0"/>
        <w:w w:val="94"/>
        <w:sz w:val="22"/>
        <w:szCs w:val="22"/>
        <w:lang w:val="en-US" w:eastAsia="en-US" w:bidi="ar-SA"/>
      </w:rPr>
    </w:lvl>
    <w:lvl w:ilvl="1">
      <w:start w:val="1"/>
      <w:numFmt w:val="decimal"/>
      <w:lvlText w:val="%2."/>
      <w:lvlJc w:val="left"/>
      <w:pPr>
        <w:ind w:left="1184" w:hanging="337"/>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2">
      <w:start w:val="0"/>
      <w:numFmt w:val="bullet"/>
      <w:lvlText w:val="•"/>
      <w:lvlJc w:val="left"/>
      <w:pPr>
        <w:ind w:left="2704" w:hanging="337"/>
      </w:pPr>
      <w:rPr>
        <w:rFonts w:hint="default"/>
        <w:lang w:val="en-US" w:eastAsia="en-US" w:bidi="ar-SA"/>
      </w:rPr>
    </w:lvl>
    <w:lvl w:ilvl="3">
      <w:start w:val="0"/>
      <w:numFmt w:val="bullet"/>
      <w:lvlText w:val="•"/>
      <w:lvlJc w:val="left"/>
      <w:pPr>
        <w:ind w:left="3466" w:hanging="337"/>
      </w:pPr>
      <w:rPr>
        <w:rFonts w:hint="default"/>
        <w:lang w:val="en-US" w:eastAsia="en-US" w:bidi="ar-SA"/>
      </w:rPr>
    </w:lvl>
    <w:lvl w:ilvl="4">
      <w:start w:val="0"/>
      <w:numFmt w:val="bullet"/>
      <w:lvlText w:val="•"/>
      <w:lvlJc w:val="left"/>
      <w:pPr>
        <w:ind w:left="4228" w:hanging="337"/>
      </w:pPr>
      <w:rPr>
        <w:rFonts w:hint="default"/>
        <w:lang w:val="en-US" w:eastAsia="en-US" w:bidi="ar-SA"/>
      </w:rPr>
    </w:lvl>
    <w:lvl w:ilvl="5">
      <w:start w:val="0"/>
      <w:numFmt w:val="bullet"/>
      <w:lvlText w:val="•"/>
      <w:lvlJc w:val="left"/>
      <w:pPr>
        <w:ind w:left="4990" w:hanging="337"/>
      </w:pPr>
      <w:rPr>
        <w:rFonts w:hint="default"/>
        <w:lang w:val="en-US" w:eastAsia="en-US" w:bidi="ar-SA"/>
      </w:rPr>
    </w:lvl>
    <w:lvl w:ilvl="6">
      <w:start w:val="0"/>
      <w:numFmt w:val="bullet"/>
      <w:lvlText w:val="•"/>
      <w:lvlJc w:val="left"/>
      <w:pPr>
        <w:ind w:left="5752" w:hanging="337"/>
      </w:pPr>
      <w:rPr>
        <w:rFonts w:hint="default"/>
        <w:lang w:val="en-US" w:eastAsia="en-US" w:bidi="ar-SA"/>
      </w:rPr>
    </w:lvl>
    <w:lvl w:ilvl="7">
      <w:start w:val="0"/>
      <w:numFmt w:val="bullet"/>
      <w:lvlText w:val="•"/>
      <w:lvlJc w:val="left"/>
      <w:pPr>
        <w:ind w:left="6514" w:hanging="337"/>
      </w:pPr>
      <w:rPr>
        <w:rFonts w:hint="default"/>
        <w:lang w:val="en-US" w:eastAsia="en-US" w:bidi="ar-SA"/>
      </w:rPr>
    </w:lvl>
    <w:lvl w:ilvl="8">
      <w:start w:val="0"/>
      <w:numFmt w:val="bullet"/>
      <w:lvlText w:val="•"/>
      <w:lvlJc w:val="left"/>
      <w:pPr>
        <w:ind w:left="7276"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684" w:right="174" w:firstLine="614"/>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51"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THIRTY-SECOND ORDINARY SESSION</dc:title>
  <dcterms:created xsi:type="dcterms:W3CDTF">2023-06-07T08:59:14Z</dcterms:created>
  <dcterms:modified xsi:type="dcterms:W3CDTF">2023-06-07T08:59:14Z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