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7"/>
          <w:u w:val="single"/>
        </w:rPr>
        <w:t> </w:t>
      </w:r>
      <w:r>
        <w:rPr>
          <w:u w:val="single"/>
        </w:rPr>
        <w:t>ON</w:t>
      </w:r>
      <w:r>
        <w:rPr>
          <w:spacing w:val="8"/>
          <w:u w:val="single"/>
        </w:rPr>
        <w:t> </w:t>
      </w:r>
      <w:r>
        <w:rPr>
          <w:u w:val="single"/>
        </w:rPr>
        <w:t>SOUTH</w:t>
      </w:r>
      <w:r>
        <w:rPr>
          <w:spacing w:val="9"/>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firstLine="676"/>
      </w:pPr>
      <w:r>
        <w:rPr/>
        <w:t>The</w:t>
      </w:r>
      <w:r>
        <w:rPr>
          <w:spacing w:val="27"/>
        </w:rPr>
        <w:t> </w:t>
      </w:r>
      <w:r>
        <w:rPr/>
        <w:t>Council</w:t>
      </w:r>
      <w:r>
        <w:rPr>
          <w:spacing w:val="27"/>
        </w:rPr>
        <w:t> </w:t>
      </w:r>
      <w:r>
        <w:rPr/>
        <w:t>of</w:t>
      </w:r>
      <w:r>
        <w:rPr>
          <w:spacing w:val="27"/>
        </w:rPr>
        <w:t> </w:t>
      </w:r>
      <w:r>
        <w:rPr/>
        <w:t>Minister</w:t>
      </w:r>
      <w:r>
        <w:rPr>
          <w:spacing w:val="29"/>
        </w:rPr>
        <w:t> </w:t>
      </w:r>
      <w:r>
        <w:rPr/>
        <w:t>of</w:t>
      </w:r>
      <w:r>
        <w:rPr>
          <w:spacing w:val="27"/>
        </w:rPr>
        <w:t> </w:t>
      </w:r>
      <w:r>
        <w:rPr/>
        <w:t>the</w:t>
      </w:r>
      <w:r>
        <w:rPr>
          <w:spacing w:val="27"/>
        </w:rPr>
        <w:t> </w:t>
      </w:r>
      <w:r>
        <w:rPr/>
        <w:t>Organization</w:t>
      </w:r>
      <w:r>
        <w:rPr>
          <w:spacing w:val="27"/>
        </w:rPr>
        <w:t> </w:t>
      </w:r>
      <w:r>
        <w:rPr/>
        <w:t>of</w:t>
      </w:r>
      <w:r>
        <w:rPr>
          <w:spacing w:val="27"/>
        </w:rPr>
        <w:t> </w:t>
      </w:r>
      <w:r>
        <w:rPr/>
        <w:t>African</w:t>
      </w:r>
      <w:r>
        <w:rPr>
          <w:spacing w:val="27"/>
        </w:rPr>
        <w:t> </w:t>
      </w:r>
      <w:r>
        <w:rPr/>
        <w:t>Unity,</w:t>
      </w:r>
      <w:r>
        <w:rPr>
          <w:spacing w:val="29"/>
        </w:rPr>
        <w:t> </w:t>
      </w:r>
      <w:r>
        <w:rPr/>
        <w:t>meeting</w:t>
      </w:r>
      <w:r>
        <w:rPr>
          <w:spacing w:val="27"/>
        </w:rPr>
        <w:t> </w:t>
      </w:r>
      <w:r>
        <w:rPr/>
        <w:t>in</w:t>
      </w:r>
      <w:r>
        <w:rPr>
          <w:spacing w:val="27"/>
        </w:rPr>
        <w:t> </w:t>
      </w:r>
      <w:r>
        <w:rPr/>
        <w:t>its</w:t>
      </w:r>
      <w:r>
        <w:rPr>
          <w:spacing w:val="27"/>
        </w:rPr>
        <w:t> </w:t>
      </w:r>
      <w:r>
        <w:rPr/>
        <w:t>Thirty- Second</w:t>
      </w:r>
      <w:r>
        <w:rPr>
          <w:spacing w:val="9"/>
        </w:rPr>
        <w:t> </w:t>
      </w:r>
      <w:r>
        <w:rPr/>
        <w:t>Ordinary</w:t>
      </w:r>
      <w:r>
        <w:rPr>
          <w:spacing w:val="9"/>
        </w:rPr>
        <w:t> </w:t>
      </w:r>
      <w:r>
        <w:rPr/>
        <w:t>Session</w:t>
      </w:r>
      <w:r>
        <w:rPr>
          <w:spacing w:val="8"/>
        </w:rPr>
        <w:t> </w:t>
      </w:r>
      <w:r>
        <w:rPr/>
        <w:t>in</w:t>
      </w:r>
      <w:r>
        <w:rPr>
          <w:spacing w:val="9"/>
        </w:rPr>
        <w:t> </w:t>
      </w:r>
      <w:r>
        <w:rPr/>
        <w:t>Nairobi,</w:t>
      </w:r>
      <w:r>
        <w:rPr>
          <w:spacing w:val="9"/>
        </w:rPr>
        <w:t> </w:t>
      </w:r>
      <w:r>
        <w:rPr/>
        <w:t>Republic</w:t>
      </w:r>
      <w:r>
        <w:rPr>
          <w:spacing w:val="9"/>
        </w:rPr>
        <w:t> </w:t>
      </w:r>
      <w:r>
        <w:rPr/>
        <w:t>of</w:t>
      </w:r>
      <w:r>
        <w:rPr>
          <w:spacing w:val="8"/>
        </w:rPr>
        <w:t> </w:t>
      </w:r>
      <w:r>
        <w:rPr/>
        <w:t>Kenya,</w:t>
      </w:r>
      <w:r>
        <w:rPr>
          <w:spacing w:val="10"/>
        </w:rPr>
        <w:t> </w:t>
      </w:r>
      <w:r>
        <w:rPr/>
        <w:t>from</w:t>
      </w:r>
      <w:r>
        <w:rPr>
          <w:spacing w:val="9"/>
        </w:rPr>
        <w:t> </w:t>
      </w:r>
      <w:r>
        <w:rPr/>
        <w:t>23</w:t>
      </w:r>
      <w:r>
        <w:rPr>
          <w:spacing w:val="10"/>
        </w:rPr>
        <w:t> </w:t>
      </w:r>
      <w:r>
        <w:rPr/>
        <w:t>February</w:t>
      </w:r>
      <w:r>
        <w:rPr>
          <w:spacing w:val="9"/>
        </w:rPr>
        <w:t> </w:t>
      </w:r>
      <w:r>
        <w:rPr/>
        <w:t>to</w:t>
      </w:r>
      <w:r>
        <w:rPr>
          <w:spacing w:val="9"/>
        </w:rPr>
        <w:t> </w:t>
      </w:r>
      <w:r>
        <w:rPr/>
        <w:t>4</w:t>
      </w:r>
      <w:r>
        <w:rPr>
          <w:spacing w:val="10"/>
        </w:rPr>
        <w:t> </w:t>
      </w:r>
      <w:r>
        <w:rPr/>
        <w:t>March,</w:t>
      </w:r>
      <w:r>
        <w:rPr>
          <w:spacing w:val="9"/>
        </w:rPr>
        <w:t> </w:t>
      </w:r>
      <w:r>
        <w:rPr>
          <w:spacing w:val="-2"/>
        </w:rPr>
        <w:t>1979,</w:t>
      </w:r>
    </w:p>
    <w:p>
      <w:pPr>
        <w:pStyle w:val="BodyText"/>
        <w:spacing w:before="6"/>
        <w:rPr>
          <w:sz w:val="34"/>
        </w:rPr>
      </w:pPr>
    </w:p>
    <w:p>
      <w:pPr>
        <w:spacing w:before="0"/>
        <w:ind w:left="848" w:right="0" w:firstLine="0"/>
        <w:jc w:val="left"/>
        <w:rPr>
          <w:sz w:val="22"/>
        </w:rPr>
      </w:pPr>
      <w:r>
        <w:rPr>
          <w:b/>
          <w:sz w:val="22"/>
          <w:u w:val="single"/>
        </w:rPr>
        <w:t>Having</w:t>
      </w:r>
      <w:r>
        <w:rPr>
          <w:b/>
          <w:spacing w:val="7"/>
          <w:sz w:val="22"/>
          <w:u w:val="single"/>
        </w:rPr>
        <w:t> </w:t>
      </w:r>
      <w:r>
        <w:rPr>
          <w:b/>
          <w:sz w:val="22"/>
          <w:u w:val="single"/>
        </w:rPr>
        <w:t>discussed</w:t>
      </w:r>
      <w:r>
        <w:rPr>
          <w:b/>
          <w:spacing w:val="21"/>
          <w:sz w:val="22"/>
        </w:rPr>
        <w:t> </w:t>
      </w:r>
      <w:r>
        <w:rPr>
          <w:sz w:val="22"/>
        </w:rPr>
        <w:t>the</w:t>
      </w:r>
      <w:r>
        <w:rPr>
          <w:spacing w:val="7"/>
          <w:sz w:val="22"/>
        </w:rPr>
        <w:t> </w:t>
      </w:r>
      <w:r>
        <w:rPr>
          <w:sz w:val="22"/>
        </w:rPr>
        <w:t>situation</w:t>
      </w:r>
      <w:r>
        <w:rPr>
          <w:spacing w:val="6"/>
          <w:sz w:val="22"/>
        </w:rPr>
        <w:t> </w:t>
      </w:r>
      <w:r>
        <w:rPr>
          <w:sz w:val="22"/>
        </w:rPr>
        <w:t>in</w:t>
      </w:r>
      <w:r>
        <w:rPr>
          <w:spacing w:val="6"/>
          <w:sz w:val="22"/>
        </w:rPr>
        <w:t> </w:t>
      </w:r>
      <w:r>
        <w:rPr>
          <w:sz w:val="22"/>
        </w:rPr>
        <w:t>South</w:t>
      </w:r>
      <w:r>
        <w:rPr>
          <w:spacing w:val="6"/>
          <w:sz w:val="22"/>
        </w:rPr>
        <w:t> </w:t>
      </w:r>
      <w:r>
        <w:rPr>
          <w:spacing w:val="-2"/>
          <w:sz w:val="22"/>
        </w:rPr>
        <w:t>Africa;</w:t>
      </w:r>
    </w:p>
    <w:p>
      <w:pPr>
        <w:pStyle w:val="BodyText"/>
        <w:rPr>
          <w:sz w:val="24"/>
        </w:rPr>
      </w:pPr>
    </w:p>
    <w:p>
      <w:pPr>
        <w:pStyle w:val="BodyText"/>
        <w:spacing w:before="7"/>
        <w:rPr>
          <w:sz w:val="21"/>
        </w:rPr>
      </w:pPr>
    </w:p>
    <w:p>
      <w:pPr>
        <w:pStyle w:val="BodyText"/>
        <w:spacing w:line="369" w:lineRule="auto" w:before="1"/>
        <w:ind w:left="171" w:firstLine="676"/>
      </w:pPr>
      <w:r>
        <w:rPr>
          <w:b/>
          <w:u w:val="single"/>
        </w:rPr>
        <w:t>Having</w:t>
      </w:r>
      <w:r>
        <w:rPr>
          <w:b/>
          <w:spacing w:val="30"/>
          <w:u w:val="single"/>
        </w:rPr>
        <w:t> </w:t>
      </w:r>
      <w:r>
        <w:rPr>
          <w:b/>
          <w:u w:val="single"/>
        </w:rPr>
        <w:t>adopted</w:t>
      </w:r>
      <w:r>
        <w:rPr>
          <w:b/>
          <w:spacing w:val="40"/>
        </w:rPr>
        <w:t> </w:t>
      </w:r>
      <w:r>
        <w:rPr/>
        <w:t>the</w:t>
      </w:r>
      <w:r>
        <w:rPr>
          <w:spacing w:val="29"/>
        </w:rPr>
        <w:t> </w:t>
      </w:r>
      <w:r>
        <w:rPr/>
        <w:t>Report</w:t>
      </w:r>
      <w:r>
        <w:rPr>
          <w:spacing w:val="29"/>
        </w:rPr>
        <w:t> </w:t>
      </w:r>
      <w:r>
        <w:rPr/>
        <w:t>of</w:t>
      </w:r>
      <w:r>
        <w:rPr>
          <w:spacing w:val="29"/>
        </w:rPr>
        <w:t> </w:t>
      </w:r>
      <w:r>
        <w:rPr/>
        <w:t>the</w:t>
      </w:r>
      <w:r>
        <w:rPr>
          <w:spacing w:val="29"/>
        </w:rPr>
        <w:t> </w:t>
      </w:r>
      <w:r>
        <w:rPr/>
        <w:t>Thirty-Second</w:t>
      </w:r>
      <w:r>
        <w:rPr>
          <w:spacing w:val="27"/>
        </w:rPr>
        <w:t> </w:t>
      </w:r>
      <w:r>
        <w:rPr/>
        <w:t>Ordinary</w:t>
      </w:r>
      <w:r>
        <w:rPr>
          <w:spacing w:val="25"/>
        </w:rPr>
        <w:t> </w:t>
      </w:r>
      <w:r>
        <w:rPr/>
        <w:t>Session</w:t>
      </w:r>
      <w:r>
        <w:rPr>
          <w:spacing w:val="25"/>
        </w:rPr>
        <w:t> </w:t>
      </w:r>
      <w:r>
        <w:rPr/>
        <w:t>of</w:t>
      </w:r>
      <w:r>
        <w:rPr>
          <w:spacing w:val="25"/>
        </w:rPr>
        <w:t> </w:t>
      </w:r>
      <w:r>
        <w:rPr/>
        <w:t>the</w:t>
      </w:r>
      <w:r>
        <w:rPr>
          <w:spacing w:val="25"/>
        </w:rPr>
        <w:t> </w:t>
      </w:r>
      <w:r>
        <w:rPr/>
        <w:t>OAU</w:t>
      </w:r>
      <w:r>
        <w:rPr>
          <w:spacing w:val="25"/>
        </w:rPr>
        <w:t> </w:t>
      </w:r>
      <w:r>
        <w:rPr/>
        <w:t>Co- ordinating Committee for the Liberation of Africa (Doc. CM/964 (XXXII));</w:t>
      </w:r>
    </w:p>
    <w:p>
      <w:pPr>
        <w:pStyle w:val="BodyText"/>
        <w:spacing w:before="7"/>
        <w:rPr>
          <w:sz w:val="33"/>
        </w:rPr>
      </w:pPr>
    </w:p>
    <w:p>
      <w:pPr>
        <w:pStyle w:val="BodyText"/>
        <w:spacing w:line="369" w:lineRule="auto"/>
        <w:ind w:left="171" w:firstLine="676"/>
      </w:pPr>
      <w:r>
        <w:rPr>
          <w:b/>
          <w:u w:val="single"/>
        </w:rPr>
        <w:t>Having</w:t>
      </w:r>
      <w:r>
        <w:rPr>
          <w:b/>
          <w:spacing w:val="40"/>
          <w:u w:val="single"/>
        </w:rPr>
        <w:t> </w:t>
      </w:r>
      <w:r>
        <w:rPr>
          <w:b/>
          <w:u w:val="single"/>
        </w:rPr>
        <w:t>listed</w:t>
      </w:r>
      <w:r>
        <w:rPr>
          <w:b/>
          <w:spacing w:val="40"/>
        </w:rPr>
        <w:t> </w:t>
      </w:r>
      <w:r>
        <w:rPr/>
        <w:t>to</w:t>
      </w:r>
      <w:r>
        <w:rPr>
          <w:spacing w:val="40"/>
        </w:rPr>
        <w:t> </w:t>
      </w:r>
      <w:r>
        <w:rPr/>
        <w:t>the</w:t>
      </w:r>
      <w:r>
        <w:rPr>
          <w:spacing w:val="40"/>
        </w:rPr>
        <w:t> </w:t>
      </w:r>
      <w:r>
        <w:rPr/>
        <w:t>statements</w:t>
      </w:r>
      <w:r>
        <w:rPr>
          <w:spacing w:val="40"/>
        </w:rPr>
        <w:t> </w:t>
      </w:r>
      <w:r>
        <w:rPr/>
        <w:t>made</w:t>
      </w:r>
      <w:r>
        <w:rPr>
          <w:spacing w:val="40"/>
        </w:rPr>
        <w:t> </w:t>
      </w:r>
      <w:r>
        <w:rPr/>
        <w:t>by</w:t>
      </w:r>
      <w:r>
        <w:rPr>
          <w:spacing w:val="40"/>
        </w:rPr>
        <w:t> </w:t>
      </w:r>
      <w:r>
        <w:rPr/>
        <w:t>the</w:t>
      </w:r>
      <w:r>
        <w:rPr>
          <w:spacing w:val="40"/>
        </w:rPr>
        <w:t> </w:t>
      </w:r>
      <w:r>
        <w:rPr/>
        <w:t>two</w:t>
      </w:r>
      <w:r>
        <w:rPr>
          <w:spacing w:val="40"/>
        </w:rPr>
        <w:t> </w:t>
      </w:r>
      <w:r>
        <w:rPr/>
        <w:t>National</w:t>
      </w:r>
      <w:r>
        <w:rPr>
          <w:spacing w:val="40"/>
        </w:rPr>
        <w:t> </w:t>
      </w:r>
      <w:r>
        <w:rPr/>
        <w:t>Liberation</w:t>
      </w:r>
      <w:r>
        <w:rPr>
          <w:spacing w:val="40"/>
        </w:rPr>
        <w:t> </w:t>
      </w:r>
      <w:r>
        <w:rPr/>
        <w:t>Movements concerned and recognized by the OAU;</w:t>
      </w:r>
    </w:p>
    <w:p>
      <w:pPr>
        <w:pStyle w:val="BodyText"/>
        <w:spacing w:before="1"/>
        <w:rPr>
          <w:sz w:val="34"/>
        </w:rPr>
      </w:pPr>
    </w:p>
    <w:p>
      <w:pPr>
        <w:pStyle w:val="BodyText"/>
        <w:spacing w:line="364" w:lineRule="auto"/>
        <w:ind w:left="171" w:firstLine="676"/>
      </w:pPr>
      <w:r>
        <w:rPr>
          <w:b/>
          <w:u w:val="single"/>
        </w:rPr>
        <w:t>Deeply</w:t>
      </w:r>
      <w:r>
        <w:rPr>
          <w:b/>
          <w:spacing w:val="40"/>
          <w:u w:val="single"/>
        </w:rPr>
        <w:t> </w:t>
      </w:r>
      <w:r>
        <w:rPr>
          <w:b/>
          <w:u w:val="single"/>
        </w:rPr>
        <w:t>concerned</w:t>
      </w:r>
      <w:r>
        <w:rPr>
          <w:b/>
          <w:spacing w:val="40"/>
        </w:rPr>
        <w:t> </w:t>
      </w:r>
      <w:r>
        <w:rPr/>
        <w:t>with</w:t>
      </w:r>
      <w:r>
        <w:rPr>
          <w:spacing w:val="40"/>
        </w:rPr>
        <w:t> </w:t>
      </w:r>
      <w:r>
        <w:rPr/>
        <w:t>the</w:t>
      </w:r>
      <w:r>
        <w:rPr>
          <w:spacing w:val="40"/>
        </w:rPr>
        <w:t> </w:t>
      </w:r>
      <w:r>
        <w:rPr/>
        <w:t>oppressive</w:t>
      </w:r>
      <w:r>
        <w:rPr>
          <w:spacing w:val="40"/>
        </w:rPr>
        <w:t> </w:t>
      </w:r>
      <w:r>
        <w:rPr/>
        <w:t>measures</w:t>
      </w:r>
      <w:r>
        <w:rPr>
          <w:spacing w:val="40"/>
        </w:rPr>
        <w:t> </w:t>
      </w:r>
      <w:r>
        <w:rPr/>
        <w:t>still</w:t>
      </w:r>
      <w:r>
        <w:rPr>
          <w:spacing w:val="40"/>
        </w:rPr>
        <w:t> </w:t>
      </w:r>
      <w:r>
        <w:rPr/>
        <w:t>being</w:t>
      </w:r>
      <w:r>
        <w:rPr>
          <w:spacing w:val="40"/>
        </w:rPr>
        <w:t> </w:t>
      </w:r>
      <w:r>
        <w:rPr/>
        <w:t>practiced</w:t>
      </w:r>
      <w:r>
        <w:rPr>
          <w:spacing w:val="40"/>
        </w:rPr>
        <w:t> </w:t>
      </w:r>
      <w:r>
        <w:rPr/>
        <w:t>by</w:t>
      </w:r>
      <w:r>
        <w:rPr>
          <w:spacing w:val="40"/>
        </w:rPr>
        <w:t> </w:t>
      </w:r>
      <w:r>
        <w:rPr/>
        <w:t>the</w:t>
      </w:r>
      <w:r>
        <w:rPr>
          <w:spacing w:val="40"/>
        </w:rPr>
        <w:t> </w:t>
      </w:r>
      <w:r>
        <w:rPr/>
        <w:t>racist Pretoria regime and the assistance it received form its collaborators;</w:t>
      </w:r>
    </w:p>
    <w:p>
      <w:pPr>
        <w:pStyle w:val="BodyText"/>
        <w:spacing w:before="7"/>
        <w:rPr>
          <w:sz w:val="34"/>
        </w:rPr>
      </w:pPr>
    </w:p>
    <w:p>
      <w:pPr>
        <w:pStyle w:val="BodyText"/>
        <w:spacing w:line="369" w:lineRule="auto"/>
        <w:ind w:left="171" w:firstLine="676"/>
      </w:pPr>
      <w:r>
        <w:rPr>
          <w:b/>
          <w:u w:val="single"/>
        </w:rPr>
        <w:t>Conscious</w:t>
      </w:r>
      <w:r>
        <w:rPr>
          <w:b/>
          <w:spacing w:val="73"/>
        </w:rPr>
        <w:t> </w:t>
      </w:r>
      <w:r>
        <w:rPr/>
        <w:t>of</w:t>
      </w:r>
      <w:r>
        <w:rPr>
          <w:spacing w:val="72"/>
        </w:rPr>
        <w:t> </w:t>
      </w:r>
      <w:r>
        <w:rPr/>
        <w:t>the</w:t>
      </w:r>
      <w:r>
        <w:rPr>
          <w:spacing w:val="72"/>
        </w:rPr>
        <w:t> </w:t>
      </w:r>
      <w:r>
        <w:rPr/>
        <w:t>need</w:t>
      </w:r>
      <w:r>
        <w:rPr>
          <w:spacing w:val="73"/>
        </w:rPr>
        <w:t> </w:t>
      </w:r>
      <w:r>
        <w:rPr/>
        <w:t>for</w:t>
      </w:r>
      <w:r>
        <w:rPr>
          <w:spacing w:val="73"/>
        </w:rPr>
        <w:t> </w:t>
      </w:r>
      <w:r>
        <w:rPr/>
        <w:t>the</w:t>
      </w:r>
      <w:r>
        <w:rPr>
          <w:spacing w:val="72"/>
        </w:rPr>
        <w:t> </w:t>
      </w:r>
      <w:r>
        <w:rPr/>
        <w:t>effective</w:t>
      </w:r>
      <w:r>
        <w:rPr>
          <w:spacing w:val="72"/>
        </w:rPr>
        <w:t> </w:t>
      </w:r>
      <w:r>
        <w:rPr/>
        <w:t>function</w:t>
      </w:r>
      <w:r>
        <w:rPr>
          <w:spacing w:val="72"/>
        </w:rPr>
        <w:t> </w:t>
      </w:r>
      <w:r>
        <w:rPr/>
        <w:t>of</w:t>
      </w:r>
      <w:r>
        <w:rPr>
          <w:spacing w:val="72"/>
        </w:rPr>
        <w:t> </w:t>
      </w:r>
      <w:r>
        <w:rPr/>
        <w:t>the</w:t>
      </w:r>
      <w:r>
        <w:rPr>
          <w:spacing w:val="77"/>
        </w:rPr>
        <w:t> </w:t>
      </w:r>
      <w:r>
        <w:rPr/>
        <w:t>offices</w:t>
      </w:r>
      <w:r>
        <w:rPr>
          <w:spacing w:val="69"/>
        </w:rPr>
        <w:t> </w:t>
      </w:r>
      <w:r>
        <w:rPr/>
        <w:t>of</w:t>
      </w:r>
      <w:r>
        <w:rPr>
          <w:spacing w:val="69"/>
        </w:rPr>
        <w:t> </w:t>
      </w:r>
      <w:r>
        <w:rPr/>
        <w:t>the</w:t>
      </w:r>
      <w:r>
        <w:rPr>
          <w:spacing w:val="69"/>
        </w:rPr>
        <w:t> </w:t>
      </w:r>
      <w:r>
        <w:rPr/>
        <w:t>National Liberation Movements in New York;</w:t>
      </w:r>
    </w:p>
    <w:p>
      <w:pPr>
        <w:pStyle w:val="BodyText"/>
        <w:spacing w:before="7"/>
        <w:rPr>
          <w:sz w:val="33"/>
        </w:rPr>
      </w:pPr>
    </w:p>
    <w:p>
      <w:pPr>
        <w:pStyle w:val="BodyText"/>
        <w:ind w:left="848"/>
      </w:pPr>
      <w:r>
        <w:rPr>
          <w:b/>
          <w:u w:val="single"/>
        </w:rPr>
        <w:t>Recalling</w:t>
      </w:r>
      <w:r>
        <w:rPr>
          <w:b/>
          <w:spacing w:val="14"/>
        </w:rPr>
        <w:t> </w:t>
      </w:r>
      <w:r>
        <w:rPr/>
        <w:t>previous</w:t>
      </w:r>
      <w:r>
        <w:rPr>
          <w:spacing w:val="9"/>
        </w:rPr>
        <w:t> </w:t>
      </w:r>
      <w:r>
        <w:rPr/>
        <w:t>OAU</w:t>
      </w:r>
      <w:r>
        <w:rPr>
          <w:spacing w:val="9"/>
        </w:rPr>
        <w:t> </w:t>
      </w:r>
      <w:r>
        <w:rPr/>
        <w:t>and</w:t>
      </w:r>
      <w:r>
        <w:rPr>
          <w:spacing w:val="10"/>
        </w:rPr>
        <w:t> </w:t>
      </w:r>
      <w:r>
        <w:rPr/>
        <w:t>UNO</w:t>
      </w:r>
      <w:r>
        <w:rPr>
          <w:spacing w:val="9"/>
        </w:rPr>
        <w:t> </w:t>
      </w:r>
      <w:r>
        <w:rPr/>
        <w:t>resolutions</w:t>
      </w:r>
      <w:r>
        <w:rPr>
          <w:spacing w:val="9"/>
        </w:rPr>
        <w:t> </w:t>
      </w:r>
      <w:r>
        <w:rPr/>
        <w:t>on</w:t>
      </w:r>
      <w:r>
        <w:rPr>
          <w:spacing w:val="9"/>
        </w:rPr>
        <w:t> </w:t>
      </w:r>
      <w:r>
        <w:rPr/>
        <w:t>the</w:t>
      </w:r>
      <w:r>
        <w:rPr>
          <w:spacing w:val="10"/>
        </w:rPr>
        <w:t> </w:t>
      </w:r>
      <w:r>
        <w:rPr/>
        <w:t>question</w:t>
      </w:r>
      <w:r>
        <w:rPr>
          <w:spacing w:val="8"/>
        </w:rPr>
        <w:t> </w:t>
      </w:r>
      <w:r>
        <w:rPr/>
        <w:t>of</w:t>
      </w:r>
      <w:r>
        <w:rPr>
          <w:spacing w:val="9"/>
        </w:rPr>
        <w:t> </w:t>
      </w:r>
      <w:r>
        <w:rPr/>
        <w:t>South</w:t>
      </w:r>
      <w:r>
        <w:rPr>
          <w:spacing w:val="9"/>
        </w:rPr>
        <w:t> </w:t>
      </w:r>
      <w:r>
        <w:rPr>
          <w:spacing w:val="-2"/>
        </w:rPr>
        <w:t>Africa;</w:t>
      </w:r>
    </w:p>
    <w:p>
      <w:pPr>
        <w:pStyle w:val="BodyText"/>
        <w:rPr>
          <w:sz w:val="24"/>
        </w:rPr>
      </w:pPr>
    </w:p>
    <w:p>
      <w:pPr>
        <w:pStyle w:val="BodyText"/>
        <w:spacing w:before="7"/>
        <w:rPr>
          <w:sz w:val="21"/>
        </w:rPr>
      </w:pPr>
    </w:p>
    <w:p>
      <w:pPr>
        <w:pStyle w:val="BodyText"/>
        <w:spacing w:line="369" w:lineRule="auto" w:before="1"/>
        <w:ind w:left="171" w:firstLine="676"/>
      </w:pPr>
      <w:r>
        <w:rPr>
          <w:b/>
          <w:u w:val="single"/>
        </w:rPr>
        <w:t>Concerned</w:t>
      </w:r>
      <w:r>
        <w:rPr>
          <w:b/>
          <w:spacing w:val="40"/>
        </w:rPr>
        <w:t> </w:t>
      </w:r>
      <w:r>
        <w:rPr/>
        <w:t>with</w:t>
      </w:r>
      <w:r>
        <w:rPr>
          <w:spacing w:val="40"/>
        </w:rPr>
        <w:t> </w:t>
      </w:r>
      <w:r>
        <w:rPr/>
        <w:t>the</w:t>
      </w:r>
      <w:r>
        <w:rPr>
          <w:spacing w:val="40"/>
        </w:rPr>
        <w:t> </w:t>
      </w:r>
      <w:r>
        <w:rPr/>
        <w:t>apparent</w:t>
      </w:r>
      <w:r>
        <w:rPr>
          <w:spacing w:val="40"/>
        </w:rPr>
        <w:t> </w:t>
      </w:r>
      <w:r>
        <w:rPr/>
        <w:t>lack</w:t>
      </w:r>
      <w:r>
        <w:rPr>
          <w:spacing w:val="40"/>
        </w:rPr>
        <w:t> </w:t>
      </w:r>
      <w:r>
        <w:rPr/>
        <w:t>of</w:t>
      </w:r>
      <w:r>
        <w:rPr>
          <w:spacing w:val="40"/>
        </w:rPr>
        <w:t> </w:t>
      </w:r>
      <w:r>
        <w:rPr/>
        <w:t>progress</w:t>
      </w:r>
      <w:r>
        <w:rPr>
          <w:spacing w:val="40"/>
        </w:rPr>
        <w:t> </w:t>
      </w:r>
      <w:r>
        <w:rPr/>
        <w:t>towards</w:t>
      </w:r>
      <w:r>
        <w:rPr>
          <w:spacing w:val="40"/>
        </w:rPr>
        <w:t> </w:t>
      </w:r>
      <w:r>
        <w:rPr/>
        <w:t>unity</w:t>
      </w:r>
      <w:r>
        <w:rPr>
          <w:spacing w:val="40"/>
        </w:rPr>
        <w:t> </w:t>
      </w:r>
      <w:r>
        <w:rPr/>
        <w:t>between</w:t>
      </w:r>
      <w:r>
        <w:rPr>
          <w:spacing w:val="40"/>
        </w:rPr>
        <w:t> </w:t>
      </w:r>
      <w:r>
        <w:rPr/>
        <w:t>the</w:t>
      </w:r>
      <w:r>
        <w:rPr>
          <w:spacing w:val="40"/>
        </w:rPr>
        <w:t> </w:t>
      </w:r>
      <w:r>
        <w:rPr/>
        <w:t>National Liberation Movements of South Africa:</w:t>
      </w:r>
    </w:p>
    <w:p>
      <w:pPr>
        <w:pStyle w:val="BodyText"/>
        <w:spacing w:before="1"/>
        <w:rPr>
          <w:sz w:val="34"/>
        </w:rPr>
      </w:pPr>
    </w:p>
    <w:p>
      <w:pPr>
        <w:pStyle w:val="ListParagraph"/>
        <w:numPr>
          <w:ilvl w:val="0"/>
          <w:numId w:val="1"/>
        </w:numPr>
        <w:tabs>
          <w:tab w:pos="1185" w:val="left" w:leader="none"/>
        </w:tabs>
        <w:spacing w:line="364" w:lineRule="auto" w:before="0" w:after="0"/>
        <w:ind w:left="1184" w:right="163" w:hanging="336"/>
        <w:jc w:val="both"/>
        <w:rPr>
          <w:sz w:val="22"/>
        </w:rPr>
      </w:pPr>
      <w:r>
        <w:rPr>
          <w:b/>
          <w:sz w:val="22"/>
        </w:rPr>
        <w:t>NOTES </w:t>
      </w:r>
      <w:r>
        <w:rPr>
          <w:sz w:val="22"/>
        </w:rPr>
        <w:t>with appreciation that not a single country outside apartheid South Africa has granted recognition to the Bantustans of the Transkei and Bophutatswana;</w:t>
      </w:r>
    </w:p>
    <w:p>
      <w:pPr>
        <w:pStyle w:val="BodyText"/>
        <w:spacing w:before="1"/>
        <w:rPr>
          <w:sz w:val="34"/>
        </w:rPr>
      </w:pPr>
    </w:p>
    <w:p>
      <w:pPr>
        <w:pStyle w:val="ListParagraph"/>
        <w:numPr>
          <w:ilvl w:val="0"/>
          <w:numId w:val="1"/>
        </w:numPr>
        <w:tabs>
          <w:tab w:pos="1185" w:val="left" w:leader="none"/>
        </w:tabs>
        <w:spacing w:line="374" w:lineRule="auto" w:before="0" w:after="0"/>
        <w:ind w:left="1184" w:right="161" w:hanging="336"/>
        <w:jc w:val="both"/>
        <w:rPr>
          <w:sz w:val="22"/>
        </w:rPr>
      </w:pPr>
      <w:r>
        <w:rPr>
          <w:b/>
          <w:sz w:val="22"/>
        </w:rPr>
        <w:t>APPEALS </w:t>
      </w:r>
      <w:r>
        <w:rPr>
          <w:sz w:val="22"/>
        </w:rPr>
        <w:t>to all peace and justice loving countries not to grant visas or allow into their territories by representatives of the South African Bantustans;</w:t>
      </w:r>
    </w:p>
    <w:p>
      <w:pPr>
        <w:pStyle w:val="BodyText"/>
        <w:spacing w:before="3"/>
        <w:rPr>
          <w:sz w:val="33"/>
        </w:rPr>
      </w:pPr>
    </w:p>
    <w:p>
      <w:pPr>
        <w:pStyle w:val="ListParagraph"/>
        <w:numPr>
          <w:ilvl w:val="0"/>
          <w:numId w:val="1"/>
        </w:numPr>
        <w:tabs>
          <w:tab w:pos="1185" w:val="left" w:leader="none"/>
        </w:tabs>
        <w:spacing w:line="369" w:lineRule="auto" w:before="0" w:after="0"/>
        <w:ind w:left="1184" w:right="154" w:hanging="336"/>
        <w:jc w:val="both"/>
        <w:rPr>
          <w:sz w:val="22"/>
        </w:rPr>
      </w:pPr>
      <w:r>
        <w:rPr>
          <w:b/>
          <w:sz w:val="22"/>
        </w:rPr>
        <w:t>FURTHER APPEALS </w:t>
      </w:r>
      <w:r>
        <w:rPr>
          <w:sz w:val="22"/>
        </w:rPr>
        <w:t>to the international community not to allow any kind of investment or aid or assistance through state organs, private firms or individuals to these Bantustans;</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185" w:val="left" w:leader="none"/>
        </w:tabs>
        <w:spacing w:line="369" w:lineRule="auto" w:before="5" w:after="0"/>
        <w:ind w:left="1183" w:right="148" w:hanging="336"/>
        <w:jc w:val="both"/>
        <w:rPr>
          <w:sz w:val="22"/>
        </w:rPr>
      </w:pPr>
      <w:r>
        <w:rPr>
          <w:b/>
          <w:sz w:val="22"/>
        </w:rPr>
        <w:t>APPEALS</w:t>
      </w:r>
      <w:r>
        <w:rPr>
          <w:b/>
          <w:spacing w:val="40"/>
          <w:sz w:val="22"/>
        </w:rPr>
        <w:t> </w:t>
      </w:r>
      <w:r>
        <w:rPr>
          <w:sz w:val="22"/>
        </w:rPr>
        <w:t>to</w:t>
      </w:r>
      <w:r>
        <w:rPr>
          <w:spacing w:val="40"/>
          <w:sz w:val="22"/>
        </w:rPr>
        <w:t> </w:t>
      </w:r>
      <w:r>
        <w:rPr>
          <w:sz w:val="22"/>
        </w:rPr>
        <w:t>the</w:t>
      </w:r>
      <w:r>
        <w:rPr>
          <w:spacing w:val="40"/>
          <w:sz w:val="22"/>
        </w:rPr>
        <w:t> </w:t>
      </w:r>
      <w:r>
        <w:rPr>
          <w:sz w:val="22"/>
        </w:rPr>
        <w:t>UN</w:t>
      </w:r>
      <w:r>
        <w:rPr>
          <w:spacing w:val="40"/>
          <w:sz w:val="22"/>
        </w:rPr>
        <w:t> </w:t>
      </w:r>
      <w:r>
        <w:rPr>
          <w:sz w:val="22"/>
        </w:rPr>
        <w:t>General</w:t>
      </w:r>
      <w:r>
        <w:rPr>
          <w:spacing w:val="40"/>
          <w:sz w:val="22"/>
        </w:rPr>
        <w:t> </w:t>
      </w:r>
      <w:r>
        <w:rPr>
          <w:sz w:val="22"/>
        </w:rPr>
        <w:t>Assembly</w:t>
      </w:r>
      <w:r>
        <w:rPr>
          <w:spacing w:val="40"/>
          <w:sz w:val="22"/>
        </w:rPr>
        <w:t> </w:t>
      </w:r>
      <w:r>
        <w:rPr>
          <w:sz w:val="22"/>
        </w:rPr>
        <w:t>to</w:t>
      </w:r>
      <w:r>
        <w:rPr>
          <w:spacing w:val="40"/>
          <w:sz w:val="22"/>
        </w:rPr>
        <w:t> </w:t>
      </w:r>
      <w:r>
        <w:rPr>
          <w:sz w:val="22"/>
        </w:rPr>
        <w:t>further</w:t>
      </w:r>
      <w:r>
        <w:rPr>
          <w:spacing w:val="40"/>
          <w:sz w:val="22"/>
        </w:rPr>
        <w:t> </w:t>
      </w:r>
      <w:r>
        <w:rPr>
          <w:sz w:val="22"/>
        </w:rPr>
        <w:t>concretise</w:t>
      </w:r>
      <w:r>
        <w:rPr>
          <w:spacing w:val="40"/>
          <w:sz w:val="22"/>
        </w:rPr>
        <w:t> </w:t>
      </w:r>
      <w:r>
        <w:rPr>
          <w:sz w:val="22"/>
        </w:rPr>
        <w:t>its</w:t>
      </w:r>
      <w:r>
        <w:rPr>
          <w:spacing w:val="40"/>
          <w:sz w:val="22"/>
        </w:rPr>
        <w:t> </w:t>
      </w:r>
      <w:r>
        <w:rPr>
          <w:sz w:val="22"/>
        </w:rPr>
        <w:t>resolution</w:t>
      </w:r>
      <w:r>
        <w:rPr>
          <w:spacing w:val="40"/>
          <w:sz w:val="22"/>
        </w:rPr>
        <w:t> </w:t>
      </w:r>
      <w:r>
        <w:rPr>
          <w:sz w:val="22"/>
        </w:rPr>
        <w:t>of 1976</w:t>
      </w:r>
      <w:r>
        <w:rPr>
          <w:spacing w:val="22"/>
          <w:sz w:val="22"/>
        </w:rPr>
        <w:t> </w:t>
      </w:r>
      <w:r>
        <w:rPr>
          <w:sz w:val="22"/>
        </w:rPr>
        <w:t>declaring</w:t>
      </w:r>
      <w:r>
        <w:rPr>
          <w:spacing w:val="21"/>
          <w:sz w:val="22"/>
        </w:rPr>
        <w:t> </w:t>
      </w:r>
      <w:r>
        <w:rPr>
          <w:sz w:val="22"/>
        </w:rPr>
        <w:t>that</w:t>
      </w:r>
      <w:r>
        <w:rPr>
          <w:spacing w:val="21"/>
          <w:sz w:val="22"/>
        </w:rPr>
        <w:t> </w:t>
      </w:r>
      <w:r>
        <w:rPr>
          <w:sz w:val="22"/>
        </w:rPr>
        <w:t>the</w:t>
      </w:r>
      <w:r>
        <w:rPr>
          <w:spacing w:val="21"/>
          <w:sz w:val="22"/>
        </w:rPr>
        <w:t> </w:t>
      </w:r>
      <w:r>
        <w:rPr>
          <w:sz w:val="22"/>
        </w:rPr>
        <w:t>people</w:t>
      </w:r>
      <w:r>
        <w:rPr>
          <w:spacing w:val="21"/>
          <w:sz w:val="22"/>
        </w:rPr>
        <w:t> </w:t>
      </w:r>
      <w:r>
        <w:rPr>
          <w:sz w:val="22"/>
        </w:rPr>
        <w:t>of</w:t>
      </w:r>
      <w:r>
        <w:rPr>
          <w:spacing w:val="21"/>
          <w:sz w:val="22"/>
        </w:rPr>
        <w:t> </w:t>
      </w:r>
      <w:r>
        <w:rPr>
          <w:sz w:val="22"/>
        </w:rPr>
        <w:t>South</w:t>
      </w:r>
      <w:r>
        <w:rPr>
          <w:spacing w:val="21"/>
          <w:sz w:val="22"/>
        </w:rPr>
        <w:t> </w:t>
      </w:r>
      <w:r>
        <w:rPr>
          <w:sz w:val="22"/>
        </w:rPr>
        <w:t>Africa</w:t>
      </w:r>
      <w:r>
        <w:rPr>
          <w:spacing w:val="21"/>
          <w:sz w:val="22"/>
        </w:rPr>
        <w:t> </w:t>
      </w:r>
      <w:r>
        <w:rPr>
          <w:sz w:val="22"/>
        </w:rPr>
        <w:t>and</w:t>
      </w:r>
      <w:r>
        <w:rPr>
          <w:spacing w:val="22"/>
          <w:sz w:val="22"/>
        </w:rPr>
        <w:t> </w:t>
      </w:r>
      <w:r>
        <w:rPr>
          <w:sz w:val="22"/>
        </w:rPr>
        <w:t>the</w:t>
      </w:r>
      <w:r>
        <w:rPr>
          <w:spacing w:val="21"/>
          <w:sz w:val="22"/>
        </w:rPr>
        <w:t> </w:t>
      </w:r>
      <w:r>
        <w:rPr>
          <w:sz w:val="22"/>
        </w:rPr>
        <w:t>Liberation</w:t>
      </w:r>
      <w:r>
        <w:rPr>
          <w:spacing w:val="21"/>
          <w:sz w:val="22"/>
        </w:rPr>
        <w:t> </w:t>
      </w:r>
      <w:r>
        <w:rPr>
          <w:sz w:val="22"/>
        </w:rPr>
        <w:t>Movements</w:t>
      </w:r>
      <w:r>
        <w:rPr>
          <w:spacing w:val="21"/>
          <w:sz w:val="22"/>
        </w:rPr>
        <w:t> </w:t>
      </w:r>
      <w:r>
        <w:rPr>
          <w:sz w:val="22"/>
        </w:rPr>
        <w:t>are a special responsibility of the world body by granting financial assistance for the maintenance of the offices in New York of the National Liberation Movements recognized by the OAU (The African National Congress of South Africa and the Pan-Africanist</w:t>
      </w:r>
      <w:r>
        <w:rPr>
          <w:spacing w:val="40"/>
          <w:sz w:val="22"/>
        </w:rPr>
        <w:t> </w:t>
      </w:r>
      <w:r>
        <w:rPr>
          <w:sz w:val="22"/>
        </w:rPr>
        <w:t>Congress</w:t>
      </w:r>
      <w:r>
        <w:rPr>
          <w:spacing w:val="40"/>
          <w:sz w:val="22"/>
        </w:rPr>
        <w:t> </w:t>
      </w:r>
      <w:r>
        <w:rPr>
          <w:sz w:val="22"/>
        </w:rPr>
        <w:t>of</w:t>
      </w:r>
      <w:r>
        <w:rPr>
          <w:spacing w:val="80"/>
          <w:sz w:val="22"/>
        </w:rPr>
        <w:t> </w:t>
      </w:r>
      <w:r>
        <w:rPr>
          <w:sz w:val="22"/>
        </w:rPr>
        <w:t>Azania)</w:t>
      </w:r>
      <w:r>
        <w:rPr>
          <w:spacing w:val="40"/>
          <w:sz w:val="22"/>
        </w:rPr>
        <w:t> </w:t>
      </w:r>
      <w:r>
        <w:rPr>
          <w:sz w:val="22"/>
        </w:rPr>
        <w:t>without</w:t>
      </w:r>
      <w:r>
        <w:rPr>
          <w:spacing w:val="40"/>
          <w:sz w:val="22"/>
        </w:rPr>
        <w:t> </w:t>
      </w:r>
      <w:r>
        <w:rPr>
          <w:sz w:val="22"/>
        </w:rPr>
        <w:t>prejudice</w:t>
      </w:r>
      <w:r>
        <w:rPr>
          <w:spacing w:val="40"/>
          <w:sz w:val="22"/>
        </w:rPr>
        <w:t> </w:t>
      </w:r>
      <w:r>
        <w:rPr>
          <w:sz w:val="22"/>
        </w:rPr>
        <w:t>to</w:t>
      </w:r>
      <w:r>
        <w:rPr>
          <w:spacing w:val="40"/>
          <w:sz w:val="22"/>
        </w:rPr>
        <w:t> </w:t>
      </w:r>
      <w:r>
        <w:rPr>
          <w:sz w:val="22"/>
        </w:rPr>
        <w:t>the</w:t>
      </w:r>
      <w:r>
        <w:rPr>
          <w:spacing w:val="40"/>
          <w:sz w:val="22"/>
        </w:rPr>
        <w:t> </w:t>
      </w:r>
      <w:r>
        <w:rPr>
          <w:sz w:val="22"/>
        </w:rPr>
        <w:t>need</w:t>
      </w:r>
      <w:r>
        <w:rPr>
          <w:spacing w:val="40"/>
          <w:sz w:val="22"/>
        </w:rPr>
        <w:t> </w:t>
      </w:r>
      <w:r>
        <w:rPr>
          <w:sz w:val="22"/>
        </w:rPr>
        <w:t>for</w:t>
      </w:r>
      <w:r>
        <w:rPr>
          <w:spacing w:val="40"/>
          <w:sz w:val="22"/>
        </w:rPr>
        <w:t> </w:t>
      </w:r>
      <w:r>
        <w:rPr>
          <w:sz w:val="22"/>
        </w:rPr>
        <w:t>unity among the two Liberation Movements;</w:t>
      </w:r>
    </w:p>
    <w:p>
      <w:pPr>
        <w:pStyle w:val="BodyText"/>
        <w:spacing w:before="8"/>
        <w:rPr>
          <w:sz w:val="33"/>
        </w:rPr>
      </w:pPr>
    </w:p>
    <w:p>
      <w:pPr>
        <w:pStyle w:val="ListParagraph"/>
        <w:numPr>
          <w:ilvl w:val="0"/>
          <w:numId w:val="1"/>
        </w:numPr>
        <w:tabs>
          <w:tab w:pos="1185" w:val="left" w:leader="none"/>
        </w:tabs>
        <w:spacing w:line="369" w:lineRule="auto" w:before="0" w:after="0"/>
        <w:ind w:left="1184" w:right="154" w:hanging="336"/>
        <w:jc w:val="both"/>
        <w:rPr>
          <w:sz w:val="22"/>
        </w:rPr>
      </w:pPr>
      <w:r>
        <w:rPr>
          <w:b/>
          <w:sz w:val="22"/>
        </w:rPr>
        <w:t>CALLS</w:t>
      </w:r>
      <w:r>
        <w:rPr>
          <w:b/>
          <w:spacing w:val="28"/>
          <w:sz w:val="22"/>
        </w:rPr>
        <w:t> </w:t>
      </w:r>
      <w:r>
        <w:rPr>
          <w:sz w:val="22"/>
        </w:rPr>
        <w:t>on</w:t>
      </w:r>
      <w:r>
        <w:rPr>
          <w:spacing w:val="20"/>
          <w:sz w:val="22"/>
        </w:rPr>
        <w:t> </w:t>
      </w:r>
      <w:r>
        <w:rPr>
          <w:sz w:val="22"/>
        </w:rPr>
        <w:t>OAU</w:t>
      </w:r>
      <w:r>
        <w:rPr>
          <w:spacing w:val="20"/>
          <w:sz w:val="22"/>
        </w:rPr>
        <w:t> </w:t>
      </w:r>
      <w:r>
        <w:rPr>
          <w:sz w:val="22"/>
        </w:rPr>
        <w:t>Member</w:t>
      </w:r>
      <w:r>
        <w:rPr>
          <w:spacing w:val="20"/>
          <w:sz w:val="22"/>
        </w:rPr>
        <w:t> </w:t>
      </w:r>
      <w:r>
        <w:rPr>
          <w:sz w:val="22"/>
        </w:rPr>
        <w:t>States</w:t>
      </w:r>
      <w:r>
        <w:rPr>
          <w:spacing w:val="40"/>
          <w:sz w:val="22"/>
        </w:rPr>
        <w:t> </w:t>
      </w:r>
      <w:r>
        <w:rPr>
          <w:sz w:val="22"/>
        </w:rPr>
        <w:t>to</w:t>
      </w:r>
      <w:r>
        <w:rPr>
          <w:spacing w:val="24"/>
          <w:sz w:val="22"/>
        </w:rPr>
        <w:t> </w:t>
      </w:r>
      <w:r>
        <w:rPr>
          <w:sz w:val="22"/>
        </w:rPr>
        <w:t>observe</w:t>
      </w:r>
      <w:r>
        <w:rPr>
          <w:spacing w:val="23"/>
          <w:sz w:val="22"/>
        </w:rPr>
        <w:t> </w:t>
      </w:r>
      <w:r>
        <w:rPr>
          <w:sz w:val="22"/>
        </w:rPr>
        <w:t>the</w:t>
      </w:r>
      <w:r>
        <w:rPr>
          <w:spacing w:val="23"/>
          <w:sz w:val="22"/>
        </w:rPr>
        <w:t> </w:t>
      </w:r>
      <w:r>
        <w:rPr>
          <w:sz w:val="22"/>
        </w:rPr>
        <w:t>20</w:t>
      </w:r>
      <w:r>
        <w:rPr>
          <w:sz w:val="22"/>
          <w:vertAlign w:val="superscript"/>
        </w:rPr>
        <w:t>th</w:t>
      </w:r>
      <w:r>
        <w:rPr>
          <w:spacing w:val="21"/>
          <w:sz w:val="22"/>
          <w:vertAlign w:val="baseline"/>
        </w:rPr>
        <w:t> </w:t>
      </w:r>
      <w:r>
        <w:rPr>
          <w:sz w:val="22"/>
          <w:vertAlign w:val="baseline"/>
        </w:rPr>
        <w:t>Anniversary of the founding of the Pan-Africanist Congress of Azania on April 6, 1979;</w:t>
      </w:r>
    </w:p>
    <w:p>
      <w:pPr>
        <w:pStyle w:val="BodyText"/>
        <w:spacing w:before="8"/>
        <w:rPr>
          <w:sz w:val="33"/>
        </w:rPr>
      </w:pPr>
    </w:p>
    <w:p>
      <w:pPr>
        <w:pStyle w:val="ListParagraph"/>
        <w:numPr>
          <w:ilvl w:val="0"/>
          <w:numId w:val="1"/>
        </w:numPr>
        <w:tabs>
          <w:tab w:pos="1185" w:val="left" w:leader="none"/>
        </w:tabs>
        <w:spacing w:line="369" w:lineRule="auto" w:before="0" w:after="0"/>
        <w:ind w:left="1184" w:right="149" w:hanging="336"/>
        <w:jc w:val="both"/>
        <w:rPr>
          <w:sz w:val="22"/>
        </w:rPr>
      </w:pPr>
      <w:r>
        <w:rPr>
          <w:b/>
          <w:sz w:val="22"/>
        </w:rPr>
        <w:t>STRONGLY CONDEMNS</w:t>
      </w:r>
      <w:r>
        <w:rPr>
          <w:b/>
          <w:spacing w:val="40"/>
          <w:sz w:val="22"/>
        </w:rPr>
        <w:t> </w:t>
      </w:r>
      <w:r>
        <w:rPr>
          <w:sz w:val="22"/>
        </w:rPr>
        <w:t>the violation by Western Countries of the UN</w:t>
      </w:r>
      <w:r>
        <w:rPr>
          <w:spacing w:val="40"/>
          <w:sz w:val="22"/>
        </w:rPr>
        <w:t> </w:t>
      </w:r>
      <w:r>
        <w:rPr>
          <w:sz w:val="22"/>
        </w:rPr>
        <w:t>Security Council resolution calling for an embargo on the sale of arms to racist South</w:t>
      </w:r>
      <w:r>
        <w:rPr>
          <w:spacing w:val="29"/>
          <w:sz w:val="22"/>
        </w:rPr>
        <w:t> </w:t>
      </w:r>
      <w:r>
        <w:rPr>
          <w:sz w:val="22"/>
        </w:rPr>
        <w:t>Africa</w:t>
      </w:r>
      <w:r>
        <w:rPr>
          <w:spacing w:val="29"/>
          <w:sz w:val="22"/>
        </w:rPr>
        <w:t> </w:t>
      </w:r>
      <w:r>
        <w:rPr>
          <w:sz w:val="22"/>
        </w:rPr>
        <w:t>and</w:t>
      </w:r>
      <w:r>
        <w:rPr>
          <w:spacing w:val="30"/>
          <w:sz w:val="22"/>
        </w:rPr>
        <w:t> </w:t>
      </w:r>
      <w:r>
        <w:rPr>
          <w:sz w:val="22"/>
        </w:rPr>
        <w:t>recommends</w:t>
      </w:r>
      <w:r>
        <w:rPr>
          <w:spacing w:val="29"/>
          <w:sz w:val="22"/>
        </w:rPr>
        <w:t> </w:t>
      </w:r>
      <w:r>
        <w:rPr>
          <w:sz w:val="22"/>
        </w:rPr>
        <w:t>that</w:t>
      </w:r>
      <w:r>
        <w:rPr>
          <w:spacing w:val="29"/>
          <w:sz w:val="22"/>
        </w:rPr>
        <w:t> </w:t>
      </w:r>
      <w:r>
        <w:rPr>
          <w:sz w:val="22"/>
        </w:rPr>
        <w:t>the</w:t>
      </w:r>
      <w:r>
        <w:rPr>
          <w:spacing w:val="29"/>
          <w:sz w:val="22"/>
        </w:rPr>
        <w:t> </w:t>
      </w:r>
      <w:r>
        <w:rPr>
          <w:sz w:val="22"/>
        </w:rPr>
        <w:t>Security</w:t>
      </w:r>
      <w:r>
        <w:rPr>
          <w:spacing w:val="29"/>
          <w:sz w:val="22"/>
        </w:rPr>
        <w:t> </w:t>
      </w:r>
      <w:r>
        <w:rPr>
          <w:sz w:val="22"/>
        </w:rPr>
        <w:t>Council</w:t>
      </w:r>
      <w:r>
        <w:rPr>
          <w:spacing w:val="29"/>
          <w:sz w:val="22"/>
        </w:rPr>
        <w:t> </w:t>
      </w:r>
      <w:r>
        <w:rPr>
          <w:sz w:val="22"/>
        </w:rPr>
        <w:t>takes</w:t>
      </w:r>
      <w:r>
        <w:rPr>
          <w:spacing w:val="29"/>
          <w:sz w:val="22"/>
        </w:rPr>
        <w:t> </w:t>
      </w:r>
      <w:r>
        <w:rPr>
          <w:sz w:val="22"/>
        </w:rPr>
        <w:t>effective</w:t>
      </w:r>
      <w:r>
        <w:rPr>
          <w:spacing w:val="29"/>
          <w:sz w:val="22"/>
        </w:rPr>
        <w:t> </w:t>
      </w:r>
      <w:r>
        <w:rPr>
          <w:sz w:val="22"/>
        </w:rPr>
        <w:t>measures to ensure that the arms embargo is comprehensive and complete;</w:t>
      </w:r>
    </w:p>
    <w:p>
      <w:pPr>
        <w:pStyle w:val="BodyText"/>
        <w:spacing w:before="6"/>
        <w:rPr>
          <w:sz w:val="33"/>
        </w:rPr>
      </w:pPr>
    </w:p>
    <w:p>
      <w:pPr>
        <w:pStyle w:val="ListParagraph"/>
        <w:numPr>
          <w:ilvl w:val="0"/>
          <w:numId w:val="1"/>
        </w:numPr>
        <w:tabs>
          <w:tab w:pos="1185" w:val="left" w:leader="none"/>
        </w:tabs>
        <w:spacing w:line="374" w:lineRule="auto" w:before="0" w:after="0"/>
        <w:ind w:left="1184" w:right="157" w:hanging="336"/>
        <w:jc w:val="both"/>
        <w:rPr>
          <w:sz w:val="22"/>
        </w:rPr>
      </w:pPr>
      <w:r>
        <w:rPr>
          <w:b/>
          <w:sz w:val="22"/>
        </w:rPr>
        <w:t>CALLS </w:t>
      </w:r>
      <w:r>
        <w:rPr>
          <w:sz w:val="22"/>
        </w:rPr>
        <w:t>once again on the two Liberation Movements to study seriously the question of unity amongst themselves and to take concrete measures to that end;</w:t>
      </w:r>
    </w:p>
    <w:p>
      <w:pPr>
        <w:pStyle w:val="BodyText"/>
        <w:spacing w:before="3"/>
        <w:rPr>
          <w:sz w:val="33"/>
        </w:rPr>
      </w:pPr>
    </w:p>
    <w:p>
      <w:pPr>
        <w:pStyle w:val="ListParagraph"/>
        <w:numPr>
          <w:ilvl w:val="0"/>
          <w:numId w:val="1"/>
        </w:numPr>
        <w:tabs>
          <w:tab w:pos="1185" w:val="left" w:leader="none"/>
        </w:tabs>
        <w:spacing w:line="369" w:lineRule="auto" w:before="0" w:after="0"/>
        <w:ind w:left="1184" w:right="144" w:hanging="336"/>
        <w:jc w:val="both"/>
        <w:rPr>
          <w:sz w:val="22"/>
        </w:rPr>
      </w:pPr>
      <w:r>
        <w:rPr>
          <w:b/>
          <w:sz w:val="22"/>
        </w:rPr>
        <w:t>REQUESTS </w:t>
      </w:r>
      <w:r>
        <w:rPr>
          <w:sz w:val="22"/>
        </w:rPr>
        <w:t>the sub-Committee of Reconciliation of Liberation Movements of South Africa (Angola, Egypt, Kenya, Libya, Mozambique, Tanzania and Zambia)</w:t>
      </w:r>
      <w:r>
        <w:rPr>
          <w:spacing w:val="80"/>
          <w:sz w:val="22"/>
        </w:rPr>
        <w:t> </w:t>
      </w:r>
      <w:r>
        <w:rPr>
          <w:sz w:val="22"/>
        </w:rPr>
        <w:t>to continue with ‘tis task in reconciling the Liberation Movements of So</w:t>
      </w:r>
      <w:r>
        <w:rPr>
          <w:spacing w:val="-10"/>
          <w:sz w:val="22"/>
        </w:rPr>
        <w:t> </w:t>
      </w:r>
      <w:r>
        <w:rPr>
          <w:sz w:val="22"/>
        </w:rPr>
        <w:t>uth Africa and submit a report on the question to the Thirty0Third Ordinary Session of the Liberation Committee.</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64480" type="#_x0000_t202" id="docshape1" filled="false" stroked="false">
          <v:textbox inset="0,0,0,0">
            <w:txbxContent>
              <w:p>
                <w:pPr>
                  <w:pStyle w:val="BodyText"/>
                  <w:spacing w:before="15"/>
                  <w:ind w:left="20"/>
                </w:pPr>
                <w:r>
                  <w:rPr/>
                  <w:t>CM/Res.</w:t>
                </w:r>
                <w:r>
                  <w:rPr>
                    <w:spacing w:val="15"/>
                  </w:rPr>
                  <w:t> </w:t>
                </w:r>
                <w:r>
                  <w:rPr/>
                  <w:t>698</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580" w:right="2580"/>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2023-06-07T08:59:24Z</dcterms:created>
  <dcterms:modified xsi:type="dcterms:W3CDTF">2023-06-07T08:59:24Z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