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TECHNICAL</w:t>
      </w:r>
    </w:p>
    <w:p>
      <w:pPr>
        <w:pStyle w:val="Title"/>
        <w:spacing w:line="369" w:lineRule="auto" w:before="136"/>
        <w:ind w:right="1607"/>
        <w:rPr>
          <w:u w:val="none"/>
        </w:rPr>
      </w:pPr>
      <w:r>
        <w:rPr>
          <w:u w:val="single"/>
        </w:rPr>
        <w:t>CO-OPERATION AMONG DEVELOPING COUNTRIES</w:t>
      </w:r>
      <w:r>
        <w:rPr>
          <w:u w:val="none"/>
        </w:rPr>
        <w:t> </w:t>
      </w:r>
      <w:r>
        <w:rPr>
          <w:spacing w:val="-2"/>
          <w:u w:val="none"/>
        </w:rPr>
        <w:t>(TCDC)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369" w:lineRule="auto"/>
        <w:ind w:left="171" w:firstLine="676"/>
      </w:pPr>
      <w:r>
        <w:rPr/>
        <w:t>The</w:t>
      </w:r>
      <w:r>
        <w:rPr>
          <w:spacing w:val="32"/>
        </w:rPr>
        <w:t> </w:t>
      </w:r>
      <w:r>
        <w:rPr/>
        <w:t>Council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Organization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9"/>
        </w:rPr>
        <w:t> </w:t>
      </w:r>
      <w:r>
        <w:rPr/>
        <w:t>Republic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>
          <w:spacing w:val="-2"/>
        </w:rPr>
        <w:t>1979,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Having examined</w:t>
      </w:r>
      <w:r>
        <w:rPr>
          <w:b/>
          <w:spacing w:val="40"/>
        </w:rPr>
        <w:t> </w:t>
      </w:r>
      <w:r>
        <w:rPr/>
        <w:t>the Report of the Administrative Secretary-General on the United</w:t>
      </w:r>
      <w:r>
        <w:rPr>
          <w:spacing w:val="40"/>
        </w:rPr>
        <w:t> </w:t>
      </w:r>
      <w:r>
        <w:rPr/>
        <w:t>Nations Conference on the TCDC; Doc. CM/954 (XXXII),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Convinced</w:t>
      </w:r>
      <w:r>
        <w:rPr>
          <w:b/>
          <w:spacing w:val="76"/>
        </w:rPr>
        <w:t> </w:t>
      </w:r>
      <w:r>
        <w:rPr/>
        <w:t>that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TCDC</w:t>
      </w:r>
      <w:r>
        <w:rPr>
          <w:spacing w:val="70"/>
        </w:rPr>
        <w:t> </w:t>
      </w:r>
      <w:r>
        <w:rPr/>
        <w:t>is</w:t>
      </w:r>
      <w:r>
        <w:rPr>
          <w:spacing w:val="70"/>
        </w:rPr>
        <w:t> </w:t>
      </w:r>
      <w:r>
        <w:rPr/>
        <w:t>one</w:t>
      </w:r>
      <w:r>
        <w:rPr>
          <w:spacing w:val="70"/>
        </w:rPr>
        <w:t> </w:t>
      </w:r>
      <w:r>
        <w:rPr/>
        <w:t>of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means</w:t>
      </w:r>
      <w:r>
        <w:rPr>
          <w:spacing w:val="70"/>
        </w:rPr>
        <w:t> </w:t>
      </w:r>
      <w:r>
        <w:rPr/>
        <w:t>to</w:t>
      </w:r>
      <w:r>
        <w:rPr>
          <w:spacing w:val="71"/>
        </w:rPr>
        <w:t> </w:t>
      </w:r>
      <w:r>
        <w:rPr/>
        <w:t>promote</w:t>
      </w:r>
      <w:r>
        <w:rPr>
          <w:spacing w:val="70"/>
        </w:rPr>
        <w:t> </w:t>
      </w:r>
      <w:r>
        <w:rPr/>
        <w:t>self-reliance</w:t>
      </w:r>
      <w:r>
        <w:rPr>
          <w:spacing w:val="69"/>
        </w:rPr>
        <w:t> </w:t>
      </w:r>
      <w:r>
        <w:rPr/>
        <w:t>among developing countries and contribute to the establishment of a new world economic order,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before="1"/>
        <w:ind w:left="848"/>
      </w:pPr>
      <w:r>
        <w:rPr>
          <w:b/>
          <w:u w:val="single"/>
        </w:rPr>
        <w:t>Considering</w:t>
      </w:r>
      <w:r>
        <w:rPr>
          <w:b/>
          <w:spacing w:val="19"/>
        </w:rPr>
        <w:t> </w:t>
      </w:r>
      <w:r>
        <w:rPr/>
        <w:t>the</w:t>
      </w:r>
      <w:r>
        <w:rPr>
          <w:spacing w:val="7"/>
        </w:rPr>
        <w:t> </w:t>
      </w:r>
      <w:r>
        <w:rPr/>
        <w:t>plan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action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Buenos</w:t>
      </w:r>
      <w:r>
        <w:rPr>
          <w:spacing w:val="13"/>
        </w:rPr>
        <w:t> </w:t>
      </w:r>
      <w:r>
        <w:rPr/>
        <w:t>Aires</w:t>
      </w:r>
      <w:r>
        <w:rPr>
          <w:spacing w:val="6"/>
        </w:rPr>
        <w:t> </w:t>
      </w:r>
      <w:r>
        <w:rPr>
          <w:spacing w:val="-2"/>
        </w:rPr>
        <w:t>Conference,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Report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OAU</w:t>
      </w:r>
      <w:r>
        <w:rPr>
          <w:spacing w:val="37"/>
          <w:sz w:val="22"/>
        </w:rPr>
        <w:t> </w:t>
      </w:r>
      <w:r>
        <w:rPr>
          <w:sz w:val="22"/>
        </w:rPr>
        <w:t>Administrative</w:t>
      </w:r>
      <w:r>
        <w:rPr>
          <w:spacing w:val="38"/>
          <w:sz w:val="22"/>
        </w:rPr>
        <w:t> </w:t>
      </w:r>
      <w:r>
        <w:rPr>
          <w:sz w:val="22"/>
        </w:rPr>
        <w:t>Secretary-General</w:t>
      </w:r>
      <w:r>
        <w:rPr>
          <w:spacing w:val="37"/>
          <w:sz w:val="22"/>
        </w:rPr>
        <w:t> </w:t>
      </w:r>
      <w:r>
        <w:rPr>
          <w:sz w:val="22"/>
        </w:rPr>
        <w:t>on the United Nations Conference on Technical Co-operation among Developing Countries held in Buenos Aires in September 1978;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7" w:hanging="336"/>
        <w:jc w:val="both"/>
        <w:rPr>
          <w:sz w:val="22"/>
        </w:rPr>
      </w:pPr>
      <w:r>
        <w:rPr>
          <w:b/>
          <w:sz w:val="22"/>
        </w:rPr>
        <w:t>REASSERTS </w:t>
      </w:r>
      <w:r>
        <w:rPr>
          <w:sz w:val="22"/>
        </w:rPr>
        <w:t>that Technical Co-operation among Developing Countries (TCDC) should not only promote self-reliance in developing countries, but should also be a new and firmly established kind of international co-operation;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58" w:hanging="336"/>
        <w:jc w:val="both"/>
        <w:rPr>
          <w:sz w:val="22"/>
        </w:rPr>
      </w:pPr>
      <w:r>
        <w:rPr>
          <w:b/>
          <w:sz w:val="22"/>
        </w:rPr>
        <w:t>PROCLAIMS </w:t>
      </w:r>
      <w:r>
        <w:rPr>
          <w:sz w:val="22"/>
        </w:rPr>
        <w:t>that the promotion of TCDC will particularly contribute to the establishment of a new world economic order;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19"/>
          <w:sz w:val="22"/>
        </w:rPr>
        <w:t> </w:t>
      </w: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OAU</w:t>
      </w:r>
      <w:r>
        <w:rPr>
          <w:spacing w:val="9"/>
          <w:sz w:val="22"/>
        </w:rPr>
        <w:t> </w:t>
      </w:r>
      <w:r>
        <w:rPr>
          <w:sz w:val="22"/>
        </w:rPr>
        <w:t>Member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States:-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44" w:hanging="341"/>
        <w:jc w:val="left"/>
        <w:rPr>
          <w:sz w:val="22"/>
        </w:rPr>
      </w:pPr>
      <w:r>
        <w:rPr>
          <w:sz w:val="22"/>
        </w:rPr>
        <w:t>undertake</w:t>
      </w:r>
      <w:r>
        <w:rPr>
          <w:spacing w:val="78"/>
          <w:sz w:val="22"/>
        </w:rPr>
        <w:t> </w:t>
      </w:r>
      <w:r>
        <w:rPr>
          <w:sz w:val="22"/>
        </w:rPr>
        <w:t>an</w:t>
      </w:r>
      <w:r>
        <w:rPr>
          <w:spacing w:val="78"/>
          <w:sz w:val="22"/>
        </w:rPr>
        <w:t> </w:t>
      </w:r>
      <w:r>
        <w:rPr>
          <w:sz w:val="22"/>
        </w:rPr>
        <w:t>in-depth</w:t>
      </w:r>
      <w:r>
        <w:rPr>
          <w:spacing w:val="80"/>
          <w:sz w:val="22"/>
        </w:rPr>
        <w:t> </w:t>
      </w:r>
      <w:r>
        <w:rPr>
          <w:sz w:val="22"/>
        </w:rPr>
        <w:t>study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75"/>
          <w:sz w:val="22"/>
        </w:rPr>
        <w:t> </w:t>
      </w:r>
      <w:r>
        <w:rPr>
          <w:sz w:val="22"/>
          <w:u w:val="single"/>
        </w:rPr>
        <w:t>Plan</w:t>
      </w:r>
      <w:r>
        <w:rPr>
          <w:spacing w:val="74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74"/>
          <w:sz w:val="22"/>
          <w:u w:val="single"/>
        </w:rPr>
        <w:t> </w:t>
      </w:r>
      <w:r>
        <w:rPr>
          <w:sz w:val="22"/>
          <w:u w:val="single"/>
        </w:rPr>
        <w:t>Action</w:t>
      </w:r>
      <w:r>
        <w:rPr>
          <w:spacing w:val="78"/>
          <w:sz w:val="22"/>
        </w:rPr>
        <w:t> </w:t>
      </w:r>
      <w:r>
        <w:rPr>
          <w:sz w:val="22"/>
        </w:rPr>
        <w:t>of</w:t>
      </w:r>
      <w:r>
        <w:rPr>
          <w:spacing w:val="75"/>
          <w:sz w:val="22"/>
        </w:rPr>
        <w:t> </w:t>
      </w:r>
      <w:r>
        <w:rPr>
          <w:sz w:val="22"/>
        </w:rPr>
        <w:t>the</w:t>
      </w:r>
      <w:r>
        <w:rPr>
          <w:spacing w:val="75"/>
          <w:sz w:val="22"/>
        </w:rPr>
        <w:t> </w:t>
      </w:r>
      <w:r>
        <w:rPr>
          <w:sz w:val="22"/>
        </w:rPr>
        <w:t>Buenos</w:t>
      </w:r>
      <w:r>
        <w:rPr>
          <w:spacing w:val="75"/>
          <w:sz w:val="22"/>
        </w:rPr>
        <w:t> </w:t>
      </w:r>
      <w:r>
        <w:rPr>
          <w:sz w:val="22"/>
        </w:rPr>
        <w:t>Aires </w:t>
      </w:r>
      <w:r>
        <w:rPr>
          <w:spacing w:val="-2"/>
          <w:sz w:val="22"/>
        </w:rPr>
        <w:t>conference;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" w:after="0"/>
        <w:ind w:left="1524" w:right="0" w:hanging="341"/>
        <w:jc w:val="left"/>
        <w:rPr>
          <w:sz w:val="22"/>
        </w:rPr>
      </w:pPr>
      <w:r>
        <w:rPr>
          <w:sz w:val="22"/>
        </w:rPr>
        <w:t>see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findings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levels;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85" w:after="0"/>
        <w:ind w:left="1524" w:right="155" w:hanging="341"/>
        <w:jc w:val="both"/>
        <w:rPr>
          <w:sz w:val="22"/>
        </w:rPr>
      </w:pPr>
      <w:r>
        <w:rPr>
          <w:sz w:val="22"/>
        </w:rPr>
        <w:t>actively</w:t>
      </w:r>
      <w:r>
        <w:rPr>
          <w:spacing w:val="32"/>
          <w:sz w:val="22"/>
        </w:rPr>
        <w:t> </w:t>
      </w:r>
      <w:r>
        <w:rPr>
          <w:sz w:val="22"/>
        </w:rPr>
        <w:t>participate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various</w:t>
      </w:r>
      <w:r>
        <w:rPr>
          <w:spacing w:val="32"/>
          <w:sz w:val="22"/>
        </w:rPr>
        <w:t> </w:t>
      </w:r>
      <w:r>
        <w:rPr>
          <w:sz w:val="22"/>
        </w:rPr>
        <w:t>meetings</w:t>
      </w:r>
      <w:r>
        <w:rPr>
          <w:spacing w:val="32"/>
          <w:sz w:val="22"/>
        </w:rPr>
        <w:t> </w:t>
      </w:r>
      <w:r>
        <w:rPr>
          <w:sz w:val="22"/>
        </w:rPr>
        <w:t>on</w:t>
      </w:r>
      <w:r>
        <w:rPr>
          <w:spacing w:val="32"/>
          <w:sz w:val="22"/>
        </w:rPr>
        <w:t> </w:t>
      </w:r>
      <w:r>
        <w:rPr>
          <w:sz w:val="22"/>
        </w:rPr>
        <w:t>TCDC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organized</w:t>
      </w:r>
      <w:r>
        <w:rPr>
          <w:spacing w:val="33"/>
          <w:sz w:val="22"/>
        </w:rPr>
        <w:t> </w:t>
      </w:r>
      <w:r>
        <w:rPr>
          <w:sz w:val="22"/>
        </w:rPr>
        <w:t>within the framework of the UNDP, and in other sectorial meetings organized by the specialized Agencies of the United Nations.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General Secretariat to present to the next session of the council of Ministers, proposals with a view to reinforcing co-operation between African States and other developing countries.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5.1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701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596" w:right="159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2023-06-07T08:59:34Z</dcterms:created>
  <dcterms:modified xsi:type="dcterms:W3CDTF">2023-06-07T08:59:34Z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