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704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RESOLUTION</w:t>
      </w:r>
    </w:p>
    <w:p>
      <w:pPr>
        <w:pStyle w:val="Title"/>
        <w:spacing w:line="369" w:lineRule="auto" w:before="136"/>
        <w:ind w:left="560"/>
        <w:rPr>
          <w:u w:val="none"/>
        </w:rPr>
      </w:pPr>
      <w:r>
        <w:rPr>
          <w:u w:val="single"/>
        </w:rPr>
        <w:t>ON THE ESTABLISHMENT OF A REGIONAL CENTRE FOR INTEGRATED </w:t>
      </w:r>
      <w:r>
        <w:rPr>
          <w:u w:val="none"/>
        </w:rPr>
        <w:t> </w:t>
      </w:r>
      <w:r>
        <w:rPr>
          <w:u w:val="single"/>
        </w:rPr>
        <w:t>RURAL DEVELOPMENT ON TANZANIA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/>
      </w:pPr>
      <w:r>
        <w:rPr/>
        <w:t>The</w:t>
      </w:r>
      <w:r>
        <w:rPr>
          <w:spacing w:val="30"/>
        </w:rPr>
        <w:t> </w:t>
      </w:r>
      <w:r>
        <w:rPr/>
        <w:t>Council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Minister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Organization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Unity,</w:t>
      </w:r>
      <w:r>
        <w:rPr>
          <w:spacing w:val="31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30"/>
        </w:rPr>
        <w:t> </w:t>
      </w:r>
      <w:r>
        <w:rPr/>
        <w:t>Thirty-Second Ordinary Session in Nairobi, Republic of Kenya, from 23 February to 4 March, 1979,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Having discussed</w:t>
      </w:r>
      <w:r>
        <w:rPr>
          <w:b/>
        </w:rPr>
        <w:t> </w:t>
      </w:r>
      <w:r>
        <w:rPr/>
        <w:t>the report of the Administrative Secretary-General Document CM/952 (XXXII) on the Tenth FAO Regional Conference for Africa held in Arusha, United Republic of Tanzania, from 18 to 29 September 1978,</w:t>
      </w:r>
    </w:p>
    <w:p>
      <w:pPr>
        <w:pStyle w:val="BodyText"/>
        <w:spacing w:before="7"/>
        <w:rPr>
          <w:sz w:val="33"/>
        </w:rPr>
      </w:pPr>
    </w:p>
    <w:p>
      <w:pPr>
        <w:spacing w:line="374" w:lineRule="auto" w:before="0"/>
        <w:ind w:left="171" w:right="156" w:firstLine="676"/>
        <w:jc w:val="both"/>
        <w:rPr>
          <w:sz w:val="22"/>
        </w:rPr>
      </w:pPr>
      <w:r>
        <w:rPr>
          <w:b/>
          <w:sz w:val="22"/>
          <w:u w:val="single"/>
        </w:rPr>
        <w:t>Noting with satisfaction</w:t>
      </w:r>
      <w:r>
        <w:rPr>
          <w:b/>
          <w:sz w:val="22"/>
        </w:rPr>
        <w:t> </w:t>
      </w:r>
      <w:r>
        <w:rPr>
          <w:sz w:val="22"/>
        </w:rPr>
        <w:t>the efforts FAO is making towards rural development and agrarian reform in Africa,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Mindful</w:t>
      </w:r>
      <w:r>
        <w:rPr>
          <w:b/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urgent</w:t>
      </w:r>
      <w:r>
        <w:rPr>
          <w:spacing w:val="7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increase</w:t>
      </w:r>
      <w:r>
        <w:rPr>
          <w:spacing w:val="7"/>
        </w:rPr>
        <w:t> </w:t>
      </w:r>
      <w:r>
        <w:rPr/>
        <w:t>food</w:t>
      </w:r>
      <w:r>
        <w:rPr>
          <w:spacing w:val="9"/>
        </w:rPr>
        <w:t> </w:t>
      </w:r>
      <w:r>
        <w:rPr/>
        <w:t>production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2"/>
        </w:rPr>
        <w:t>Africa: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WELCOME </w:t>
      </w:r>
      <w:r>
        <w:rPr>
          <w:sz w:val="22"/>
        </w:rPr>
        <w:t>the decision by the Tenth FAO Regional Conference for Africa to establish a Regional Centre for Integrated Rural Development in Tanzania;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3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fully</w:t>
      </w:r>
      <w:r>
        <w:rPr>
          <w:spacing w:val="40"/>
          <w:sz w:val="22"/>
        </w:rPr>
        <w:t> </w:t>
      </w:r>
      <w:r>
        <w:rPr>
          <w:sz w:val="22"/>
        </w:rPr>
        <w:t>co-operate</w:t>
      </w:r>
      <w:r>
        <w:rPr>
          <w:spacing w:val="40"/>
          <w:sz w:val="22"/>
        </w:rPr>
        <w:t> </w:t>
      </w:r>
      <w:r>
        <w:rPr>
          <w:sz w:val="22"/>
        </w:rPr>
        <w:t>with FAO in this regard, and see to it that the Regional Centre takes off as soon as </w:t>
      </w:r>
      <w:r>
        <w:rPr>
          <w:spacing w:val="-2"/>
          <w:sz w:val="22"/>
        </w:rPr>
        <w:t>possible.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42" w:right="53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2023-06-07T09:13:06Z</dcterms:created>
  <dcterms:modified xsi:type="dcterms:W3CDTF">2023-06-07T09:13:06Z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