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rPr>
          <w:u w:val="none"/>
        </w:rPr>
      </w:pPr>
      <w:r>
        <w:rPr>
          <w:u w:val="single"/>
        </w:rPr>
        <w:t>RESOLUTION ON ECONOMIC COOPERATION AMONG</w:t>
      </w:r>
      <w:r>
        <w:rPr>
          <w:u w:val="none"/>
        </w:rPr>
        <w:t> </w:t>
      </w:r>
      <w:r>
        <w:rPr>
          <w:u w:val="single"/>
        </w:rPr>
        <w:t>DEVELOPING COUNTRIES</w:t>
      </w:r>
    </w:p>
    <w:p>
      <w:pPr>
        <w:pStyle w:val="BodyText"/>
        <w:spacing w:before="6"/>
        <w:rPr>
          <w:b/>
          <w:sz w:val="24"/>
        </w:rPr>
      </w:pPr>
    </w:p>
    <w:p>
      <w:pPr>
        <w:pStyle w:val="BodyText"/>
        <w:spacing w:line="374" w:lineRule="auto" w:before="96"/>
        <w:ind w:left="171" w:right="142" w:firstLine="676"/>
        <w:jc w:val="both"/>
      </w:pPr>
      <w:r>
        <w:rPr/>
        <w:t>The Council of Minister of the Organization of African Unity, meeting in its Thirty- Second Ordinary Session in Nairobi, Republic of Kenya, from 23 February to 4 March, 1979,</w:t>
      </w:r>
    </w:p>
    <w:p>
      <w:pPr>
        <w:pStyle w:val="BodyText"/>
        <w:spacing w:before="2"/>
        <w:rPr>
          <w:sz w:val="33"/>
        </w:rPr>
      </w:pPr>
    </w:p>
    <w:p>
      <w:pPr>
        <w:pStyle w:val="BodyText"/>
        <w:spacing w:line="369" w:lineRule="auto"/>
        <w:ind w:left="171" w:right="146" w:firstLine="676"/>
        <w:jc w:val="both"/>
      </w:pPr>
      <w:r>
        <w:rPr>
          <w:b/>
          <w:u w:val="single"/>
        </w:rPr>
        <w:t>Having heard</w:t>
      </w:r>
      <w:r>
        <w:rPr>
          <w:b/>
        </w:rPr>
        <w:t> </w:t>
      </w:r>
      <w:r>
        <w:rPr/>
        <w:t>the report of the Administrative Secretary-General on economic cooperation among developing countries doc. CM/961 (XXXII),</w:t>
      </w:r>
    </w:p>
    <w:p>
      <w:pPr>
        <w:pStyle w:val="BodyText"/>
        <w:spacing w:before="8"/>
        <w:rPr>
          <w:sz w:val="33"/>
        </w:rPr>
      </w:pPr>
    </w:p>
    <w:p>
      <w:pPr>
        <w:pStyle w:val="BodyText"/>
        <w:spacing w:line="369" w:lineRule="auto"/>
        <w:ind w:left="171" w:right="170" w:firstLine="676"/>
        <w:jc w:val="both"/>
      </w:pPr>
      <w:r>
        <w:rPr>
          <w:b/>
          <w:u w:val="single"/>
        </w:rPr>
        <w:t>Recognizing</w:t>
      </w:r>
      <w:r>
        <w:rPr>
          <w:b/>
        </w:rPr>
        <w:t> </w:t>
      </w:r>
      <w:r>
        <w:rPr/>
        <w:t>the importance of economic cooperation among developing countries as fundamental element for the achievement of a new international economic order,</w:t>
      </w:r>
    </w:p>
    <w:p>
      <w:pPr>
        <w:pStyle w:val="BodyText"/>
        <w:spacing w:before="1"/>
        <w:rPr>
          <w:sz w:val="34"/>
        </w:rPr>
      </w:pPr>
    </w:p>
    <w:p>
      <w:pPr>
        <w:pStyle w:val="BodyText"/>
        <w:spacing w:line="369" w:lineRule="auto"/>
        <w:ind w:left="171" w:right="157" w:firstLine="677"/>
        <w:jc w:val="both"/>
      </w:pPr>
      <w:r>
        <w:rPr>
          <w:b/>
          <w:u w:val="single"/>
        </w:rPr>
        <w:t>Bearing</w:t>
      </w:r>
      <w:r>
        <w:rPr>
          <w:b/>
          <w:spacing w:val="40"/>
          <w:u w:val="single"/>
        </w:rPr>
        <w:t> </w:t>
      </w:r>
      <w:r>
        <w:rPr>
          <w:b/>
          <w:u w:val="single"/>
        </w:rPr>
        <w:t>in</w:t>
      </w:r>
      <w:r>
        <w:rPr>
          <w:b/>
          <w:spacing w:val="40"/>
          <w:u w:val="single"/>
        </w:rPr>
        <w:t> </w:t>
      </w:r>
      <w:r>
        <w:rPr>
          <w:b/>
          <w:u w:val="single"/>
        </w:rPr>
        <w:t>mind</w:t>
      </w:r>
      <w:r>
        <w:rPr>
          <w:b/>
          <w:spacing w:val="40"/>
        </w:rPr>
        <w:t> </w:t>
      </w:r>
      <w:r>
        <w:rPr/>
        <w:t>the</w:t>
      </w:r>
      <w:r>
        <w:rPr>
          <w:spacing w:val="40"/>
        </w:rPr>
        <w:t> </w:t>
      </w:r>
      <w:r>
        <w:rPr/>
        <w:t>African</w:t>
      </w:r>
      <w:r>
        <w:rPr>
          <w:spacing w:val="40"/>
        </w:rPr>
        <w:t> </w:t>
      </w:r>
      <w:r>
        <w:rPr/>
        <w:t>Declaration</w:t>
      </w:r>
      <w:r>
        <w:rPr>
          <w:spacing w:val="40"/>
        </w:rPr>
        <w:t> </w:t>
      </w:r>
      <w:r>
        <w:rPr/>
        <w:t>of</w:t>
      </w:r>
      <w:r>
        <w:rPr>
          <w:spacing w:val="40"/>
        </w:rPr>
        <w:t> </w:t>
      </w:r>
      <w:r>
        <w:rPr/>
        <w:t>Cooperation,</w:t>
      </w:r>
      <w:r>
        <w:rPr>
          <w:spacing w:val="40"/>
        </w:rPr>
        <w:t> </w:t>
      </w:r>
      <w:r>
        <w:rPr/>
        <w:t>Development</w:t>
      </w:r>
      <w:r>
        <w:rPr>
          <w:spacing w:val="40"/>
        </w:rPr>
        <w:t> </w:t>
      </w:r>
      <w:r>
        <w:rPr/>
        <w:t>and Economic Independence,</w:t>
      </w:r>
    </w:p>
    <w:p>
      <w:pPr>
        <w:pStyle w:val="BodyText"/>
        <w:spacing w:before="3"/>
        <w:rPr>
          <w:sz w:val="33"/>
        </w:rPr>
      </w:pPr>
    </w:p>
    <w:p>
      <w:pPr>
        <w:pStyle w:val="BodyText"/>
        <w:spacing w:line="374" w:lineRule="auto"/>
        <w:ind w:left="171" w:right="167" w:firstLine="676"/>
        <w:jc w:val="both"/>
      </w:pPr>
      <w:r>
        <w:rPr>
          <w:b/>
          <w:u w:val="single"/>
        </w:rPr>
        <w:t>Recognizing</w:t>
      </w:r>
      <w:r>
        <w:rPr>
          <w:b/>
        </w:rPr>
        <w:t> </w:t>
      </w:r>
      <w:r>
        <w:rPr/>
        <w:t>that the efforts geared towards economic cooperation among developing countries are the direct concern of developing countries,</w:t>
      </w:r>
    </w:p>
    <w:p>
      <w:pPr>
        <w:pStyle w:val="BodyText"/>
        <w:spacing w:before="2"/>
        <w:rPr>
          <w:sz w:val="33"/>
        </w:rPr>
      </w:pPr>
    </w:p>
    <w:p>
      <w:pPr>
        <w:pStyle w:val="BodyText"/>
        <w:spacing w:line="369" w:lineRule="auto"/>
        <w:ind w:left="171" w:right="149" w:firstLine="676"/>
        <w:jc w:val="both"/>
      </w:pPr>
      <w:r>
        <w:rPr>
          <w:b/>
          <w:u w:val="single"/>
        </w:rPr>
        <w:t>Recognizing</w:t>
      </w:r>
      <w:r>
        <w:rPr>
          <w:b/>
        </w:rPr>
        <w:t> </w:t>
      </w:r>
      <w:r>
        <w:rPr/>
        <w:t>further that their aims cannot be fully achieved without a concomitant action on the part of both developed cou</w:t>
      </w:r>
      <w:r>
        <w:rPr>
          <w:spacing w:val="-14"/>
        </w:rPr>
        <w:t> </w:t>
      </w:r>
      <w:r>
        <w:rPr/>
        <w:t>ntries and international organizations engaged in supporting the programme:</w:t>
      </w:r>
    </w:p>
    <w:p>
      <w:pPr>
        <w:pStyle w:val="BodyText"/>
        <w:spacing w:before="7"/>
        <w:rPr>
          <w:sz w:val="33"/>
        </w:rPr>
      </w:pPr>
    </w:p>
    <w:p>
      <w:pPr>
        <w:pStyle w:val="ListParagraph"/>
        <w:numPr>
          <w:ilvl w:val="0"/>
          <w:numId w:val="1"/>
        </w:numPr>
        <w:tabs>
          <w:tab w:pos="1185" w:val="left" w:leader="none"/>
        </w:tabs>
        <w:spacing w:line="240" w:lineRule="auto" w:before="0" w:after="0"/>
        <w:ind w:left="1184" w:right="0" w:hanging="337"/>
        <w:jc w:val="left"/>
        <w:rPr>
          <w:sz w:val="22"/>
        </w:rPr>
      </w:pPr>
      <w:r>
        <w:rPr>
          <w:b/>
          <w:sz w:val="22"/>
        </w:rPr>
        <w:t>TAKES</w:t>
      </w:r>
      <w:r>
        <w:rPr>
          <w:b/>
          <w:spacing w:val="7"/>
          <w:sz w:val="22"/>
        </w:rPr>
        <w:t> </w:t>
      </w:r>
      <w:r>
        <w:rPr>
          <w:b/>
          <w:sz w:val="22"/>
        </w:rPr>
        <w:t>NOTE</w:t>
      </w:r>
      <w:r>
        <w:rPr>
          <w:b/>
          <w:spacing w:val="24"/>
          <w:sz w:val="22"/>
        </w:rPr>
        <w:t> </w:t>
      </w:r>
      <w:r>
        <w:rPr>
          <w:sz w:val="22"/>
        </w:rPr>
        <w:t>with</w:t>
      </w:r>
      <w:r>
        <w:rPr>
          <w:spacing w:val="13"/>
          <w:sz w:val="22"/>
        </w:rPr>
        <w:t> </w:t>
      </w:r>
      <w:r>
        <w:rPr>
          <w:sz w:val="22"/>
        </w:rPr>
        <w:t>appreciation</w:t>
      </w:r>
      <w:r>
        <w:rPr>
          <w:spacing w:val="12"/>
          <w:sz w:val="22"/>
        </w:rPr>
        <w:t> </w:t>
      </w:r>
      <w:r>
        <w:rPr>
          <w:sz w:val="22"/>
        </w:rPr>
        <w:t>of</w:t>
      </w:r>
      <w:r>
        <w:rPr>
          <w:spacing w:val="13"/>
          <w:sz w:val="22"/>
        </w:rPr>
        <w:t> </w:t>
      </w:r>
      <w:r>
        <w:rPr>
          <w:sz w:val="22"/>
        </w:rPr>
        <w:t>Document</w:t>
      </w:r>
      <w:r>
        <w:rPr>
          <w:spacing w:val="12"/>
          <w:sz w:val="22"/>
        </w:rPr>
        <w:t> </w:t>
      </w:r>
      <w:r>
        <w:rPr>
          <w:sz w:val="22"/>
        </w:rPr>
        <w:t>CM961</w:t>
      </w:r>
      <w:r>
        <w:rPr>
          <w:spacing w:val="14"/>
          <w:sz w:val="22"/>
        </w:rPr>
        <w:t> </w:t>
      </w:r>
      <w:r>
        <w:rPr>
          <w:spacing w:val="-2"/>
          <w:sz w:val="22"/>
        </w:rPr>
        <w:t>(XXXII);</w:t>
      </w:r>
    </w:p>
    <w:p>
      <w:pPr>
        <w:pStyle w:val="BodyText"/>
        <w:rPr>
          <w:sz w:val="24"/>
        </w:rPr>
      </w:pPr>
    </w:p>
    <w:p>
      <w:pPr>
        <w:pStyle w:val="BodyText"/>
        <w:spacing w:before="1"/>
      </w:pPr>
    </w:p>
    <w:p>
      <w:pPr>
        <w:pStyle w:val="ListParagraph"/>
        <w:numPr>
          <w:ilvl w:val="0"/>
          <w:numId w:val="1"/>
        </w:numPr>
        <w:tabs>
          <w:tab w:pos="1185" w:val="left" w:leader="none"/>
        </w:tabs>
        <w:spacing w:line="364" w:lineRule="auto" w:before="0" w:after="0"/>
        <w:ind w:left="1184" w:right="160" w:hanging="336"/>
        <w:jc w:val="left"/>
        <w:rPr>
          <w:sz w:val="22"/>
        </w:rPr>
      </w:pPr>
      <w:r>
        <w:rPr>
          <w:b/>
          <w:sz w:val="22"/>
        </w:rPr>
        <w:t>URGES</w:t>
      </w:r>
      <w:r>
        <w:rPr>
          <w:b/>
          <w:spacing w:val="40"/>
          <w:sz w:val="22"/>
        </w:rPr>
        <w:t> </w:t>
      </w:r>
      <w:r>
        <w:rPr>
          <w:sz w:val="22"/>
        </w:rPr>
        <w:t>the</w:t>
      </w:r>
      <w:r>
        <w:rPr>
          <w:spacing w:val="36"/>
          <w:sz w:val="22"/>
        </w:rPr>
        <w:t> </w:t>
      </w:r>
      <w:r>
        <w:rPr>
          <w:sz w:val="22"/>
        </w:rPr>
        <w:t>developed</w:t>
      </w:r>
      <w:r>
        <w:rPr>
          <w:spacing w:val="37"/>
          <w:sz w:val="22"/>
        </w:rPr>
        <w:t> </w:t>
      </w:r>
      <w:r>
        <w:rPr>
          <w:sz w:val="22"/>
        </w:rPr>
        <w:t>countries</w:t>
      </w:r>
      <w:r>
        <w:rPr>
          <w:spacing w:val="36"/>
          <w:sz w:val="22"/>
        </w:rPr>
        <w:t> </w:t>
      </w:r>
      <w:r>
        <w:rPr>
          <w:sz w:val="22"/>
        </w:rPr>
        <w:t>to</w:t>
      </w:r>
      <w:r>
        <w:rPr>
          <w:spacing w:val="37"/>
          <w:sz w:val="22"/>
        </w:rPr>
        <w:t> </w:t>
      </w:r>
      <w:r>
        <w:rPr>
          <w:sz w:val="22"/>
        </w:rPr>
        <w:t>take</w:t>
      </w:r>
      <w:r>
        <w:rPr>
          <w:spacing w:val="36"/>
          <w:sz w:val="22"/>
        </w:rPr>
        <w:t> </w:t>
      </w:r>
      <w:r>
        <w:rPr>
          <w:sz w:val="22"/>
        </w:rPr>
        <w:t>the</w:t>
      </w:r>
      <w:r>
        <w:rPr>
          <w:spacing w:val="36"/>
          <w:sz w:val="22"/>
        </w:rPr>
        <w:t> </w:t>
      </w:r>
      <w:r>
        <w:rPr>
          <w:sz w:val="22"/>
        </w:rPr>
        <w:t>following</w:t>
      </w:r>
      <w:r>
        <w:rPr>
          <w:spacing w:val="36"/>
          <w:sz w:val="22"/>
        </w:rPr>
        <w:t> </w:t>
      </w:r>
      <w:r>
        <w:rPr>
          <w:sz w:val="22"/>
        </w:rPr>
        <w:t>action</w:t>
      </w:r>
      <w:r>
        <w:rPr>
          <w:spacing w:val="36"/>
          <w:sz w:val="22"/>
        </w:rPr>
        <w:t> </w:t>
      </w:r>
      <w:r>
        <w:rPr>
          <w:sz w:val="22"/>
        </w:rPr>
        <w:t>for</w:t>
      </w:r>
      <w:r>
        <w:rPr>
          <w:spacing w:val="36"/>
          <w:sz w:val="22"/>
        </w:rPr>
        <w:t> </w:t>
      </w:r>
      <w:r>
        <w:rPr>
          <w:sz w:val="22"/>
        </w:rPr>
        <w:t>supporting</w:t>
      </w:r>
      <w:r>
        <w:rPr>
          <w:spacing w:val="36"/>
          <w:sz w:val="22"/>
        </w:rPr>
        <w:t> </w:t>
      </w:r>
      <w:r>
        <w:rPr>
          <w:sz w:val="22"/>
        </w:rPr>
        <w:t>the programme of economic cooperation among developing countries;</w:t>
      </w:r>
    </w:p>
    <w:p>
      <w:pPr>
        <w:pStyle w:val="BodyText"/>
        <w:spacing w:before="1"/>
        <w:rPr>
          <w:sz w:val="34"/>
        </w:rPr>
      </w:pPr>
    </w:p>
    <w:p>
      <w:pPr>
        <w:pStyle w:val="ListParagraph"/>
        <w:numPr>
          <w:ilvl w:val="1"/>
          <w:numId w:val="1"/>
        </w:numPr>
        <w:tabs>
          <w:tab w:pos="1525" w:val="left" w:leader="none"/>
        </w:tabs>
        <w:spacing w:line="372" w:lineRule="auto" w:before="0" w:after="0"/>
        <w:ind w:left="1524" w:right="158" w:hanging="341"/>
        <w:jc w:val="both"/>
        <w:rPr>
          <w:sz w:val="22"/>
        </w:rPr>
      </w:pPr>
      <w:r>
        <w:rPr>
          <w:sz w:val="22"/>
        </w:rPr>
        <w:t>to</w:t>
      </w:r>
      <w:r>
        <w:rPr>
          <w:spacing w:val="40"/>
          <w:sz w:val="22"/>
        </w:rPr>
        <w:t> </w:t>
      </w:r>
      <w:r>
        <w:rPr>
          <w:sz w:val="22"/>
        </w:rPr>
        <w:t>give</w:t>
      </w:r>
      <w:r>
        <w:rPr>
          <w:spacing w:val="40"/>
          <w:sz w:val="22"/>
        </w:rPr>
        <w:t> </w:t>
      </w:r>
      <w:r>
        <w:rPr>
          <w:sz w:val="22"/>
        </w:rPr>
        <w:t>priority</w:t>
      </w:r>
      <w:r>
        <w:rPr>
          <w:spacing w:val="40"/>
          <w:sz w:val="22"/>
        </w:rPr>
        <w:t> </w:t>
      </w:r>
      <w:r>
        <w:rPr>
          <w:sz w:val="22"/>
        </w:rPr>
        <w:t>to</w:t>
      </w:r>
      <w:r>
        <w:rPr>
          <w:spacing w:val="40"/>
          <w:sz w:val="22"/>
        </w:rPr>
        <w:t> </w:t>
      </w:r>
      <w:r>
        <w:rPr>
          <w:sz w:val="22"/>
        </w:rPr>
        <w:t>the</w:t>
      </w:r>
      <w:r>
        <w:rPr>
          <w:spacing w:val="40"/>
          <w:sz w:val="22"/>
        </w:rPr>
        <w:t> </w:t>
      </w:r>
      <w:r>
        <w:rPr>
          <w:sz w:val="22"/>
        </w:rPr>
        <w:t>restructuring</w:t>
      </w:r>
      <w:r>
        <w:rPr>
          <w:spacing w:val="40"/>
          <w:sz w:val="22"/>
        </w:rPr>
        <w:t> </w:t>
      </w:r>
      <w:r>
        <w:rPr>
          <w:sz w:val="22"/>
        </w:rPr>
        <w:t>of</w:t>
      </w:r>
      <w:r>
        <w:rPr>
          <w:spacing w:val="40"/>
          <w:sz w:val="22"/>
        </w:rPr>
        <w:t> </w:t>
      </w:r>
      <w:r>
        <w:rPr>
          <w:sz w:val="22"/>
        </w:rPr>
        <w:t>their</w:t>
      </w:r>
      <w:r>
        <w:rPr>
          <w:spacing w:val="40"/>
          <w:sz w:val="22"/>
        </w:rPr>
        <w:t> </w:t>
      </w:r>
      <w:r>
        <w:rPr>
          <w:sz w:val="22"/>
        </w:rPr>
        <w:t>economics</w:t>
      </w:r>
      <w:r>
        <w:rPr>
          <w:spacing w:val="40"/>
          <w:sz w:val="22"/>
        </w:rPr>
        <w:t> </w:t>
      </w:r>
      <w:r>
        <w:rPr>
          <w:sz w:val="22"/>
        </w:rPr>
        <w:t>while</w:t>
      </w:r>
      <w:r>
        <w:rPr>
          <w:spacing w:val="40"/>
          <w:sz w:val="22"/>
        </w:rPr>
        <w:t> </w:t>
      </w:r>
      <w:r>
        <w:rPr>
          <w:sz w:val="22"/>
        </w:rPr>
        <w:t>taking</w:t>
      </w:r>
      <w:r>
        <w:rPr>
          <w:spacing w:val="40"/>
          <w:sz w:val="22"/>
        </w:rPr>
        <w:t> </w:t>
      </w:r>
      <w:r>
        <w:rPr>
          <w:sz w:val="22"/>
        </w:rPr>
        <w:t>into account the development and cooperation perspectives among developing </w:t>
      </w:r>
      <w:r>
        <w:rPr>
          <w:spacing w:val="-2"/>
          <w:sz w:val="22"/>
        </w:rPr>
        <w:t>countries;</w:t>
      </w:r>
    </w:p>
    <w:p>
      <w:pPr>
        <w:pStyle w:val="BodyText"/>
        <w:rPr>
          <w:sz w:val="33"/>
        </w:rPr>
      </w:pPr>
    </w:p>
    <w:p>
      <w:pPr>
        <w:pStyle w:val="ListParagraph"/>
        <w:numPr>
          <w:ilvl w:val="1"/>
          <w:numId w:val="1"/>
        </w:numPr>
        <w:tabs>
          <w:tab w:pos="1525" w:val="left" w:leader="none"/>
        </w:tabs>
        <w:spacing w:line="372" w:lineRule="auto" w:before="0" w:after="0"/>
        <w:ind w:left="1524" w:right="162" w:hanging="341"/>
        <w:jc w:val="both"/>
        <w:rPr>
          <w:sz w:val="22"/>
        </w:rPr>
      </w:pPr>
      <w:r>
        <w:rPr>
          <w:sz w:val="22"/>
        </w:rPr>
        <w:t>to refrain from adopting measures of undertaking actions likely to frustrate the implementation of decisions taken by developing countries to strengthen their economic cooperation and diversify their production structures,</w:t>
      </w:r>
    </w:p>
    <w:p>
      <w:pPr>
        <w:spacing w:after="0" w:line="372"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1"/>
          <w:numId w:val="1"/>
        </w:numPr>
        <w:tabs>
          <w:tab w:pos="1525" w:val="left" w:leader="none"/>
        </w:tabs>
        <w:spacing w:line="372" w:lineRule="auto" w:before="5" w:after="0"/>
        <w:ind w:left="1524" w:right="147" w:hanging="341"/>
        <w:jc w:val="both"/>
        <w:rPr>
          <w:sz w:val="22"/>
        </w:rPr>
      </w:pPr>
      <w:r>
        <w:rPr>
          <w:sz w:val="22"/>
        </w:rPr>
        <w:t>refrain from exploiting the heterogeneous nature of the economies of</w:t>
      </w:r>
      <w:r>
        <w:rPr>
          <w:spacing w:val="80"/>
          <w:sz w:val="22"/>
        </w:rPr>
        <w:t> </w:t>
      </w:r>
      <w:r>
        <w:rPr>
          <w:sz w:val="22"/>
        </w:rPr>
        <w:t>developing countries by taking advantage of the close relations between their economies and those of developing countries,</w:t>
      </w:r>
    </w:p>
    <w:p>
      <w:pPr>
        <w:pStyle w:val="BodyText"/>
        <w:spacing w:before="10"/>
        <w:rPr>
          <w:sz w:val="32"/>
        </w:rPr>
      </w:pPr>
    </w:p>
    <w:p>
      <w:pPr>
        <w:pStyle w:val="ListParagraph"/>
        <w:numPr>
          <w:ilvl w:val="1"/>
          <w:numId w:val="1"/>
        </w:numPr>
        <w:tabs>
          <w:tab w:pos="1525" w:val="left" w:leader="none"/>
        </w:tabs>
        <w:spacing w:line="369" w:lineRule="auto" w:before="1" w:after="0"/>
        <w:ind w:left="1524" w:right="152" w:hanging="341"/>
        <w:jc w:val="both"/>
        <w:rPr>
          <w:sz w:val="22"/>
        </w:rPr>
      </w:pPr>
      <w:r>
        <w:rPr>
          <w:sz w:val="22"/>
        </w:rPr>
        <w:t>make provision in their development and programme, for credit to promote multinational production enterprises and developing countries and finance feasibility studies, to affirm projects, strengthen evaluate available techniques and means of technological research,</w:t>
      </w:r>
    </w:p>
    <w:p>
      <w:pPr>
        <w:pStyle w:val="BodyText"/>
        <w:spacing w:before="10"/>
        <w:rPr>
          <w:sz w:val="33"/>
        </w:rPr>
      </w:pPr>
    </w:p>
    <w:p>
      <w:pPr>
        <w:pStyle w:val="ListParagraph"/>
        <w:numPr>
          <w:ilvl w:val="1"/>
          <w:numId w:val="1"/>
        </w:numPr>
        <w:tabs>
          <w:tab w:pos="1525" w:val="left" w:leader="none"/>
        </w:tabs>
        <w:spacing w:line="369" w:lineRule="auto" w:before="1" w:after="0"/>
        <w:ind w:left="1524" w:right="150" w:hanging="341"/>
        <w:jc w:val="both"/>
        <w:rPr>
          <w:sz w:val="22"/>
        </w:rPr>
      </w:pPr>
      <w:r>
        <w:rPr>
          <w:sz w:val="22"/>
        </w:rPr>
        <w:t>support existing programmes as well as future programmes of economic cooperation and integration among developing countries at subregional,</w:t>
      </w:r>
      <w:r>
        <w:rPr>
          <w:spacing w:val="80"/>
          <w:sz w:val="22"/>
        </w:rPr>
        <w:t> </w:t>
      </w:r>
      <w:r>
        <w:rPr>
          <w:sz w:val="22"/>
        </w:rPr>
        <w:t>regional and interregional levels, those aiming at complete economic</w:t>
      </w:r>
      <w:r>
        <w:rPr>
          <w:spacing w:val="80"/>
          <w:sz w:val="22"/>
        </w:rPr>
        <w:t> </w:t>
      </w:r>
      <w:r>
        <w:rPr>
          <w:spacing w:val="-2"/>
          <w:sz w:val="22"/>
        </w:rPr>
        <w:t>integration,</w:t>
      </w:r>
    </w:p>
    <w:p>
      <w:pPr>
        <w:pStyle w:val="BodyText"/>
        <w:spacing w:before="10"/>
        <w:rPr>
          <w:sz w:val="33"/>
        </w:rPr>
      </w:pPr>
    </w:p>
    <w:p>
      <w:pPr>
        <w:pStyle w:val="ListParagraph"/>
        <w:numPr>
          <w:ilvl w:val="1"/>
          <w:numId w:val="1"/>
        </w:numPr>
        <w:tabs>
          <w:tab w:pos="1525" w:val="left" w:leader="none"/>
        </w:tabs>
        <w:spacing w:line="364" w:lineRule="auto" w:before="1" w:after="0"/>
        <w:ind w:left="1524" w:right="156" w:hanging="341"/>
        <w:jc w:val="both"/>
        <w:rPr>
          <w:sz w:val="22"/>
        </w:rPr>
      </w:pPr>
      <w:r>
        <w:rPr>
          <w:sz w:val="22"/>
        </w:rPr>
        <w:t>grant technical and financial assistance to support economic and technical cooperation programmes for developing countries,</w:t>
      </w:r>
    </w:p>
    <w:p>
      <w:pPr>
        <w:pStyle w:val="BodyText"/>
        <w:spacing w:before="6"/>
        <w:rPr>
          <w:sz w:val="34"/>
        </w:rPr>
      </w:pPr>
    </w:p>
    <w:p>
      <w:pPr>
        <w:pStyle w:val="ListParagraph"/>
        <w:numPr>
          <w:ilvl w:val="1"/>
          <w:numId w:val="1"/>
        </w:numPr>
        <w:tabs>
          <w:tab w:pos="1525" w:val="left" w:leader="none"/>
        </w:tabs>
        <w:spacing w:line="369" w:lineRule="auto" w:before="0" w:after="0"/>
        <w:ind w:left="1524" w:right="149" w:hanging="341"/>
        <w:jc w:val="both"/>
        <w:rPr>
          <w:sz w:val="22"/>
        </w:rPr>
      </w:pPr>
      <w:r>
        <w:rPr>
          <w:sz w:val="22"/>
        </w:rPr>
        <w:t>give both at national and international levels, a technical assistance for setting</w:t>
      </w:r>
      <w:r>
        <w:rPr>
          <w:spacing w:val="40"/>
          <w:sz w:val="22"/>
        </w:rPr>
        <w:t> </w:t>
      </w:r>
      <w:r>
        <w:rPr>
          <w:sz w:val="22"/>
        </w:rPr>
        <w:t>up and exploitation of state import/export enterprises in developing countries,</w:t>
      </w:r>
    </w:p>
    <w:p>
      <w:pPr>
        <w:pStyle w:val="BodyText"/>
        <w:spacing w:before="8"/>
        <w:rPr>
          <w:sz w:val="33"/>
        </w:rPr>
      </w:pPr>
    </w:p>
    <w:p>
      <w:pPr>
        <w:pStyle w:val="ListParagraph"/>
        <w:numPr>
          <w:ilvl w:val="1"/>
          <w:numId w:val="1"/>
        </w:numPr>
        <w:tabs>
          <w:tab w:pos="1525" w:val="left" w:leader="none"/>
        </w:tabs>
        <w:spacing w:line="369" w:lineRule="auto" w:before="0" w:after="0"/>
        <w:ind w:left="1524" w:right="154" w:hanging="341"/>
        <w:jc w:val="both"/>
        <w:rPr>
          <w:sz w:val="22"/>
        </w:rPr>
      </w:pPr>
      <w:r>
        <w:rPr>
          <w:sz w:val="22"/>
        </w:rPr>
        <w:t>give a technical assistance to developing countries which are working on the elaboration of joint investment programmes in production sectors as well as technical commercial and financial support to the implementation of these </w:t>
      </w:r>
      <w:r>
        <w:rPr>
          <w:spacing w:val="-2"/>
          <w:sz w:val="22"/>
        </w:rPr>
        <w:t>programmes.</w:t>
      </w:r>
    </w:p>
    <w:p>
      <w:pPr>
        <w:pStyle w:val="BodyText"/>
        <w:spacing w:before="10"/>
        <w:rPr>
          <w:sz w:val="33"/>
        </w:rPr>
      </w:pPr>
    </w:p>
    <w:p>
      <w:pPr>
        <w:pStyle w:val="ListParagraph"/>
        <w:numPr>
          <w:ilvl w:val="0"/>
          <w:numId w:val="1"/>
        </w:numPr>
        <w:tabs>
          <w:tab w:pos="1185" w:val="left" w:leader="none"/>
        </w:tabs>
        <w:spacing w:line="240" w:lineRule="auto" w:before="1" w:after="0"/>
        <w:ind w:left="1184" w:right="0" w:hanging="337"/>
        <w:jc w:val="left"/>
        <w:rPr>
          <w:sz w:val="22"/>
        </w:rPr>
      </w:pPr>
      <w:r>
        <w:rPr>
          <w:b/>
          <w:sz w:val="22"/>
        </w:rPr>
        <w:t>URGES</w:t>
      </w:r>
      <w:r>
        <w:rPr>
          <w:b/>
          <w:spacing w:val="8"/>
          <w:sz w:val="22"/>
        </w:rPr>
        <w:t> </w:t>
      </w:r>
      <w:r>
        <w:rPr>
          <w:sz w:val="22"/>
        </w:rPr>
        <w:t>international organizations as well as financial institution to</w:t>
      </w:r>
      <w:r>
        <w:rPr>
          <w:spacing w:val="1"/>
          <w:sz w:val="22"/>
        </w:rPr>
        <w:t> </w:t>
      </w:r>
      <w:r>
        <w:rPr>
          <w:spacing w:val="-10"/>
          <w:sz w:val="22"/>
        </w:rPr>
        <w:t>:</w:t>
      </w:r>
    </w:p>
    <w:p>
      <w:pPr>
        <w:pStyle w:val="BodyText"/>
        <w:rPr>
          <w:sz w:val="24"/>
        </w:rPr>
      </w:pPr>
    </w:p>
    <w:p>
      <w:pPr>
        <w:pStyle w:val="BodyText"/>
        <w:spacing w:before="2"/>
        <w:rPr>
          <w:sz w:val="21"/>
        </w:rPr>
      </w:pPr>
    </w:p>
    <w:p>
      <w:pPr>
        <w:pStyle w:val="ListParagraph"/>
        <w:numPr>
          <w:ilvl w:val="1"/>
          <w:numId w:val="1"/>
        </w:numPr>
        <w:tabs>
          <w:tab w:pos="1525" w:val="left" w:leader="none"/>
        </w:tabs>
        <w:spacing w:line="369" w:lineRule="auto" w:before="0" w:after="0"/>
        <w:ind w:left="1524" w:right="147" w:hanging="341"/>
        <w:jc w:val="both"/>
        <w:rPr>
          <w:sz w:val="22"/>
        </w:rPr>
      </w:pPr>
      <w:r>
        <w:rPr>
          <w:sz w:val="22"/>
        </w:rPr>
        <w:t>support</w:t>
      </w:r>
      <w:r>
        <w:rPr>
          <w:spacing w:val="26"/>
          <w:sz w:val="22"/>
        </w:rPr>
        <w:t> </w:t>
      </w:r>
      <w:r>
        <w:rPr>
          <w:sz w:val="22"/>
        </w:rPr>
        <w:t>through</w:t>
      </w:r>
      <w:r>
        <w:rPr>
          <w:spacing w:val="26"/>
          <w:sz w:val="22"/>
        </w:rPr>
        <w:t> </w:t>
      </w:r>
      <w:r>
        <w:rPr>
          <w:sz w:val="22"/>
        </w:rPr>
        <w:t>a</w:t>
      </w:r>
      <w:r>
        <w:rPr>
          <w:spacing w:val="26"/>
          <w:sz w:val="22"/>
        </w:rPr>
        <w:t> </w:t>
      </w:r>
      <w:r>
        <w:rPr>
          <w:sz w:val="22"/>
        </w:rPr>
        <w:t>technical</w:t>
      </w:r>
      <w:r>
        <w:rPr>
          <w:spacing w:val="26"/>
          <w:sz w:val="22"/>
        </w:rPr>
        <w:t> </w:t>
      </w:r>
      <w:r>
        <w:rPr>
          <w:sz w:val="22"/>
        </w:rPr>
        <w:t>aid,</w:t>
      </w:r>
      <w:r>
        <w:rPr>
          <w:spacing w:val="27"/>
          <w:sz w:val="22"/>
        </w:rPr>
        <w:t> </w:t>
      </w:r>
      <w:r>
        <w:rPr>
          <w:sz w:val="22"/>
        </w:rPr>
        <w:t>the</w:t>
      </w:r>
      <w:r>
        <w:rPr>
          <w:spacing w:val="26"/>
          <w:sz w:val="22"/>
        </w:rPr>
        <w:t> </w:t>
      </w:r>
      <w:r>
        <w:rPr>
          <w:sz w:val="22"/>
        </w:rPr>
        <w:t>setting</w:t>
      </w:r>
      <w:r>
        <w:rPr>
          <w:spacing w:val="26"/>
          <w:sz w:val="22"/>
        </w:rPr>
        <w:t> </w:t>
      </w:r>
      <w:r>
        <w:rPr>
          <w:sz w:val="22"/>
        </w:rPr>
        <w:t>up</w:t>
      </w:r>
      <w:r>
        <w:rPr>
          <w:spacing w:val="27"/>
          <w:sz w:val="22"/>
        </w:rPr>
        <w:t> </w:t>
      </w:r>
      <w:r>
        <w:rPr>
          <w:sz w:val="22"/>
        </w:rPr>
        <w:t>of</w:t>
      </w:r>
      <w:r>
        <w:rPr>
          <w:spacing w:val="26"/>
          <w:sz w:val="22"/>
        </w:rPr>
        <w:t> </w:t>
      </w:r>
      <w:r>
        <w:rPr>
          <w:sz w:val="22"/>
        </w:rPr>
        <w:t>financial</w:t>
      </w:r>
      <w:r>
        <w:rPr>
          <w:spacing w:val="26"/>
          <w:sz w:val="22"/>
        </w:rPr>
        <w:t> </w:t>
      </w:r>
      <w:r>
        <w:rPr>
          <w:sz w:val="22"/>
        </w:rPr>
        <w:t>market</w:t>
      </w:r>
      <w:r>
        <w:rPr>
          <w:spacing w:val="26"/>
          <w:sz w:val="22"/>
        </w:rPr>
        <w:t> </w:t>
      </w:r>
      <w:r>
        <w:rPr>
          <w:sz w:val="22"/>
        </w:rPr>
        <w:t>and</w:t>
      </w:r>
      <w:r>
        <w:rPr>
          <w:spacing w:val="27"/>
          <w:sz w:val="22"/>
        </w:rPr>
        <w:t> </w:t>
      </w:r>
      <w:r>
        <w:rPr>
          <w:sz w:val="22"/>
        </w:rPr>
        <w:t>capital in developing countries to strengthen direct financial relations between developing countries with a favourable balanced of payment and deficit </w:t>
      </w:r>
      <w:r>
        <w:rPr>
          <w:spacing w:val="-2"/>
          <w:sz w:val="22"/>
        </w:rPr>
        <w:t>countries,</w:t>
      </w:r>
    </w:p>
    <w:p>
      <w:pPr>
        <w:pStyle w:val="BodyText"/>
        <w:spacing w:before="6"/>
        <w:rPr>
          <w:sz w:val="33"/>
        </w:rPr>
      </w:pPr>
    </w:p>
    <w:p>
      <w:pPr>
        <w:pStyle w:val="ListParagraph"/>
        <w:numPr>
          <w:ilvl w:val="1"/>
          <w:numId w:val="1"/>
        </w:numPr>
        <w:tabs>
          <w:tab w:pos="1525" w:val="left" w:leader="none"/>
        </w:tabs>
        <w:spacing w:line="372" w:lineRule="auto" w:before="0" w:after="0"/>
        <w:ind w:left="1524" w:right="145" w:hanging="341"/>
        <w:jc w:val="both"/>
        <w:rPr>
          <w:sz w:val="22"/>
        </w:rPr>
      </w:pPr>
      <w:r>
        <w:rPr>
          <w:sz w:val="22"/>
        </w:rPr>
        <w:t>support</w:t>
      </w:r>
      <w:r>
        <w:rPr>
          <w:spacing w:val="40"/>
          <w:sz w:val="22"/>
        </w:rPr>
        <w:t> </w:t>
      </w:r>
      <w:r>
        <w:rPr>
          <w:sz w:val="22"/>
        </w:rPr>
        <w:t>the</w:t>
      </w:r>
      <w:r>
        <w:rPr>
          <w:spacing w:val="40"/>
          <w:sz w:val="22"/>
        </w:rPr>
        <w:t> </w:t>
      </w:r>
      <w:r>
        <w:rPr>
          <w:sz w:val="22"/>
        </w:rPr>
        <w:t>expansion</w:t>
      </w:r>
      <w:r>
        <w:rPr>
          <w:spacing w:val="40"/>
          <w:sz w:val="22"/>
        </w:rPr>
        <w:t> </w:t>
      </w:r>
      <w:r>
        <w:rPr>
          <w:sz w:val="22"/>
        </w:rPr>
        <w:t>of</w:t>
      </w:r>
      <w:r>
        <w:rPr>
          <w:spacing w:val="40"/>
          <w:sz w:val="22"/>
        </w:rPr>
        <w:t> </w:t>
      </w:r>
      <w:r>
        <w:rPr>
          <w:sz w:val="22"/>
        </w:rPr>
        <w:t>the</w:t>
      </w:r>
      <w:r>
        <w:rPr>
          <w:spacing w:val="40"/>
          <w:sz w:val="22"/>
        </w:rPr>
        <w:t> </w:t>
      </w:r>
      <w:r>
        <w:rPr>
          <w:sz w:val="22"/>
        </w:rPr>
        <w:t>present</w:t>
      </w:r>
      <w:r>
        <w:rPr>
          <w:spacing w:val="40"/>
          <w:sz w:val="22"/>
        </w:rPr>
        <w:t> </w:t>
      </w:r>
      <w:r>
        <w:rPr>
          <w:sz w:val="22"/>
        </w:rPr>
        <w:t>system</w:t>
      </w:r>
      <w:r>
        <w:rPr>
          <w:spacing w:val="40"/>
          <w:sz w:val="22"/>
        </w:rPr>
        <w:t> </w:t>
      </w:r>
      <w:r>
        <w:rPr>
          <w:sz w:val="22"/>
        </w:rPr>
        <w:t>of</w:t>
      </w:r>
      <w:r>
        <w:rPr>
          <w:spacing w:val="40"/>
          <w:sz w:val="22"/>
        </w:rPr>
        <w:t> </w:t>
      </w:r>
      <w:r>
        <w:rPr>
          <w:sz w:val="22"/>
        </w:rPr>
        <w:t>financing</w:t>
      </w:r>
      <w:r>
        <w:rPr>
          <w:spacing w:val="40"/>
          <w:sz w:val="22"/>
        </w:rPr>
        <w:t> </w:t>
      </w:r>
      <w:r>
        <w:rPr>
          <w:sz w:val="22"/>
        </w:rPr>
        <w:t>the</w:t>
      </w:r>
      <w:r>
        <w:rPr>
          <w:spacing w:val="40"/>
          <w:sz w:val="22"/>
        </w:rPr>
        <w:t> </w:t>
      </w:r>
      <w:r>
        <w:rPr>
          <w:sz w:val="22"/>
        </w:rPr>
        <w:t>guarantee</w:t>
      </w:r>
      <w:r>
        <w:rPr>
          <w:spacing w:val="40"/>
          <w:sz w:val="22"/>
        </w:rPr>
        <w:t> </w:t>
      </w:r>
      <w:r>
        <w:rPr>
          <w:sz w:val="22"/>
        </w:rPr>
        <w:t>of export credits and the setting up of new systems by the World Bank and by regional, sub-regional development Bank,</w:t>
      </w:r>
    </w:p>
    <w:p>
      <w:pPr>
        <w:spacing w:after="0" w:line="372" w:lineRule="auto"/>
        <w:jc w:val="both"/>
        <w:rPr>
          <w:sz w:val="22"/>
        </w:rPr>
        <w:sectPr>
          <w:pgSz w:w="12240" w:h="15840"/>
          <w:pgMar w:header="701" w:footer="0" w:top="940" w:bottom="280" w:left="1720" w:right="1720"/>
        </w:sectPr>
      </w:pPr>
    </w:p>
    <w:p>
      <w:pPr>
        <w:pStyle w:val="BodyText"/>
        <w:spacing w:before="4"/>
        <w:rPr>
          <w:sz w:val="26"/>
        </w:rPr>
      </w:pPr>
    </w:p>
    <w:p>
      <w:pPr>
        <w:pStyle w:val="ListParagraph"/>
        <w:numPr>
          <w:ilvl w:val="1"/>
          <w:numId w:val="1"/>
        </w:numPr>
        <w:tabs>
          <w:tab w:pos="1525" w:val="left" w:leader="none"/>
        </w:tabs>
        <w:spacing w:line="369" w:lineRule="auto" w:before="95" w:after="0"/>
        <w:ind w:left="1524" w:right="158" w:hanging="341"/>
        <w:jc w:val="both"/>
        <w:rPr>
          <w:sz w:val="22"/>
        </w:rPr>
      </w:pPr>
      <w:r>
        <w:rPr>
          <w:sz w:val="22"/>
        </w:rPr>
        <w:t>adjust their internal financial and operational policies to take into express account the peculiar difficulties facing the launching of multinational projects</w:t>
      </w:r>
      <w:r>
        <w:rPr>
          <w:spacing w:val="80"/>
          <w:w w:val="150"/>
          <w:sz w:val="22"/>
        </w:rPr>
        <w:t> </w:t>
      </w:r>
      <w:r>
        <w:rPr>
          <w:sz w:val="22"/>
        </w:rPr>
        <w:t>in developing countries.</w:t>
      </w:r>
    </w:p>
    <w:p>
      <w:pPr>
        <w:pStyle w:val="BodyText"/>
        <w:spacing w:before="7"/>
        <w:rPr>
          <w:sz w:val="33"/>
        </w:rPr>
      </w:pPr>
    </w:p>
    <w:p>
      <w:pPr>
        <w:pStyle w:val="ListParagraph"/>
        <w:numPr>
          <w:ilvl w:val="0"/>
          <w:numId w:val="1"/>
        </w:numPr>
        <w:tabs>
          <w:tab w:pos="1185" w:val="left" w:leader="none"/>
        </w:tabs>
        <w:spacing w:line="369" w:lineRule="auto" w:before="0" w:after="0"/>
        <w:ind w:left="1183" w:right="151" w:hanging="336"/>
        <w:jc w:val="both"/>
        <w:rPr>
          <w:sz w:val="22"/>
        </w:rPr>
      </w:pPr>
      <w:r>
        <w:rPr>
          <w:b/>
          <w:sz w:val="22"/>
        </w:rPr>
        <w:t>CALLS</w:t>
      </w:r>
      <w:r>
        <w:rPr>
          <w:b/>
          <w:spacing w:val="40"/>
          <w:sz w:val="22"/>
        </w:rPr>
        <w:t> </w:t>
      </w:r>
      <w:r>
        <w:rPr>
          <w:b/>
          <w:sz w:val="22"/>
        </w:rPr>
        <w:t>UPON</w:t>
      </w:r>
      <w:r>
        <w:rPr>
          <w:b/>
          <w:spacing w:val="40"/>
          <w:sz w:val="22"/>
        </w:rPr>
        <w:t> </w:t>
      </w:r>
      <w:r>
        <w:rPr>
          <w:sz w:val="22"/>
        </w:rPr>
        <w:t>the</w:t>
      </w:r>
      <w:r>
        <w:rPr>
          <w:spacing w:val="40"/>
          <w:sz w:val="22"/>
        </w:rPr>
        <w:t> </w:t>
      </w:r>
      <w:r>
        <w:rPr>
          <w:sz w:val="22"/>
        </w:rPr>
        <w:t>International</w:t>
      </w:r>
      <w:r>
        <w:rPr>
          <w:spacing w:val="40"/>
          <w:sz w:val="22"/>
        </w:rPr>
        <w:t> </w:t>
      </w:r>
      <w:r>
        <w:rPr>
          <w:sz w:val="22"/>
        </w:rPr>
        <w:t>Community</w:t>
      </w:r>
      <w:r>
        <w:rPr>
          <w:spacing w:val="40"/>
          <w:sz w:val="22"/>
        </w:rPr>
        <w:t> </w:t>
      </w:r>
      <w:r>
        <w:rPr>
          <w:sz w:val="22"/>
        </w:rPr>
        <w:t>including</w:t>
      </w:r>
      <w:r>
        <w:rPr>
          <w:spacing w:val="40"/>
          <w:sz w:val="22"/>
        </w:rPr>
        <w:t> </w:t>
      </w:r>
      <w:r>
        <w:rPr>
          <w:sz w:val="22"/>
        </w:rPr>
        <w:t>International Organizations and financial institutions to take special measures to help alleviate</w:t>
      </w:r>
      <w:r>
        <w:rPr>
          <w:spacing w:val="80"/>
          <w:sz w:val="22"/>
        </w:rPr>
        <w:t> </w:t>
      </w:r>
      <w:r>
        <w:rPr>
          <w:sz w:val="22"/>
        </w:rPr>
        <w:t>the difficulties faced by the Least Developed, landlocked, Island and the most seriously affected among developing countries and those affected by drought and natural disasters so as to enable them participate in and benefit from economic cooperation among developing countries.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70112" type="#_x0000_t202" id="docshape1" filled="false" stroked="false">
          <v:textbox inset="0,0,0,0">
            <w:txbxContent>
              <w:p>
                <w:pPr>
                  <w:pStyle w:val="BodyText"/>
                  <w:spacing w:before="15"/>
                  <w:ind w:left="20"/>
                </w:pPr>
                <w:r>
                  <w:rPr/>
                  <w:t>CM/Res.</w:t>
                </w:r>
                <w:r>
                  <w:rPr>
                    <w:spacing w:val="15"/>
                  </w:rPr>
                  <w:t> </w:t>
                </w:r>
                <w:r>
                  <w:rPr/>
                  <w:t>707</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328" w:hanging="341"/>
      </w:pPr>
      <w:rPr>
        <w:rFonts w:hint="default"/>
        <w:lang w:val="en-US" w:eastAsia="en-US" w:bidi="ar-SA"/>
      </w:rPr>
    </w:lvl>
    <w:lvl w:ilvl="3">
      <w:start w:val="0"/>
      <w:numFmt w:val="bullet"/>
      <w:lvlText w:val="•"/>
      <w:lvlJc w:val="left"/>
      <w:pPr>
        <w:ind w:left="3137" w:hanging="341"/>
      </w:pPr>
      <w:rPr>
        <w:rFonts w:hint="default"/>
        <w:lang w:val="en-US" w:eastAsia="en-US" w:bidi="ar-SA"/>
      </w:rPr>
    </w:lvl>
    <w:lvl w:ilvl="4">
      <w:start w:val="0"/>
      <w:numFmt w:val="bullet"/>
      <w:lvlText w:val="•"/>
      <w:lvlJc w:val="left"/>
      <w:pPr>
        <w:ind w:left="3946" w:hanging="341"/>
      </w:pPr>
      <w:rPr>
        <w:rFonts w:hint="default"/>
        <w:lang w:val="en-US" w:eastAsia="en-US" w:bidi="ar-SA"/>
      </w:rPr>
    </w:lvl>
    <w:lvl w:ilvl="5">
      <w:start w:val="0"/>
      <w:numFmt w:val="bullet"/>
      <w:lvlText w:val="•"/>
      <w:lvlJc w:val="left"/>
      <w:pPr>
        <w:ind w:left="4755" w:hanging="341"/>
      </w:pPr>
      <w:rPr>
        <w:rFonts w:hint="default"/>
        <w:lang w:val="en-US" w:eastAsia="en-US" w:bidi="ar-SA"/>
      </w:rPr>
    </w:lvl>
    <w:lvl w:ilvl="6">
      <w:start w:val="0"/>
      <w:numFmt w:val="bullet"/>
      <w:lvlText w:val="•"/>
      <w:lvlJc w:val="left"/>
      <w:pPr>
        <w:ind w:left="5564" w:hanging="341"/>
      </w:pPr>
      <w:rPr>
        <w:rFonts w:hint="default"/>
        <w:lang w:val="en-US" w:eastAsia="en-US" w:bidi="ar-SA"/>
      </w:rPr>
    </w:lvl>
    <w:lvl w:ilvl="7">
      <w:start w:val="0"/>
      <w:numFmt w:val="bullet"/>
      <w:lvlText w:val="•"/>
      <w:lvlJc w:val="left"/>
      <w:pPr>
        <w:ind w:left="6373" w:hanging="341"/>
      </w:pPr>
      <w:rPr>
        <w:rFonts w:hint="default"/>
        <w:lang w:val="en-US" w:eastAsia="en-US" w:bidi="ar-SA"/>
      </w:rPr>
    </w:lvl>
    <w:lvl w:ilvl="8">
      <w:start w:val="0"/>
      <w:numFmt w:val="bullet"/>
      <w:lvlText w:val="•"/>
      <w:lvlJc w:val="left"/>
      <w:pPr>
        <w:ind w:left="7182"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960" w:right="91" w:hanging="1517"/>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524"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2023-06-07T09:13:15Z</dcterms:created>
  <dcterms:modified xsi:type="dcterms:W3CDTF">2023-06-07T09:13:15Z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