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52"/>
        <w:jc w:val="right"/>
      </w:pPr>
      <w:r>
        <w:rPr/>
        <w:t>CM/Res.</w:t>
      </w:r>
      <w:r>
        <w:rPr>
          <w:spacing w:val="13"/>
        </w:rPr>
        <w:t> </w:t>
      </w:r>
      <w:r>
        <w:rPr/>
        <w:t>717</w:t>
      </w:r>
      <w:r>
        <w:rPr>
          <w:spacing w:val="13"/>
        </w:rPr>
        <w:t> </w:t>
      </w:r>
      <w:r>
        <w:rPr/>
        <w:t>(XXXIII)</w:t>
      </w:r>
      <w:r>
        <w:rPr>
          <w:spacing w:val="13"/>
        </w:rPr>
        <w:t> </w:t>
      </w:r>
      <w:r>
        <w:rPr/>
        <w:t>Rev.</w:t>
      </w:r>
      <w:r>
        <w:rPr>
          <w:spacing w:val="13"/>
        </w:rPr>
        <w:t> </w:t>
      </w:r>
      <w:r>
        <w:rPr>
          <w:spacing w:val="-10"/>
        </w:rPr>
        <w:t>1</w:t>
      </w:r>
    </w:p>
    <w:p>
      <w:pPr>
        <w:pStyle w:val="BodyText"/>
        <w:spacing w:before="2"/>
        <w:rPr>
          <w:sz w:val="35"/>
        </w:rPr>
      </w:pPr>
    </w:p>
    <w:p>
      <w:pPr>
        <w:pStyle w:val="Title"/>
        <w:spacing w:line="369" w:lineRule="auto"/>
        <w:rPr>
          <w:u w:val="none"/>
        </w:rPr>
      </w:pPr>
      <w:r>
        <w:rPr>
          <w:u w:val="single"/>
        </w:rPr>
        <w:t>RESOLUTION ON THE ESTABLISHMENT OF AN</w:t>
      </w:r>
      <w:r>
        <w:rPr>
          <w:u w:val="none"/>
        </w:rPr>
        <w:t> </w:t>
      </w:r>
      <w:r>
        <w:rPr>
          <w:u w:val="single"/>
        </w:rPr>
        <w:t>OAU GUARANTEE AND SOLIDARITY FUND</w:t>
      </w:r>
    </w:p>
    <w:p>
      <w:pPr>
        <w:pStyle w:val="BodyText"/>
        <w:spacing w:before="6"/>
        <w:rPr>
          <w:b/>
          <w:sz w:val="24"/>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41" w:firstLine="676"/>
        <w:jc w:val="both"/>
      </w:pPr>
      <w:r>
        <w:rPr>
          <w:b/>
          <w:u w:val="single"/>
        </w:rPr>
        <w:t>Having discussed,</w:t>
      </w:r>
      <w:r>
        <w:rPr>
          <w:b/>
        </w:rPr>
        <w:t> </w:t>
      </w:r>
      <w:r>
        <w:rPr/>
        <w:t>with special interest, the important report of the Secretary-General</w:t>
      </w:r>
      <w:r>
        <w:rPr>
          <w:spacing w:val="40"/>
        </w:rPr>
        <w:t> </w:t>
      </w:r>
      <w:r>
        <w:rPr/>
        <w:t>on Development and Economic Integration of Africa;</w:t>
      </w:r>
    </w:p>
    <w:p>
      <w:pPr>
        <w:pStyle w:val="BodyText"/>
        <w:spacing w:before="8"/>
        <w:rPr>
          <w:sz w:val="33"/>
        </w:rPr>
      </w:pPr>
    </w:p>
    <w:p>
      <w:pPr>
        <w:pStyle w:val="BodyText"/>
        <w:spacing w:line="369" w:lineRule="auto"/>
        <w:ind w:left="171" w:right="160" w:firstLine="676"/>
        <w:jc w:val="both"/>
      </w:pPr>
      <w:r>
        <w:rPr>
          <w:b/>
          <w:u w:val="single"/>
        </w:rPr>
        <w:t>Noting,</w:t>
      </w:r>
      <w:r>
        <w:rPr>
          <w:b/>
        </w:rPr>
        <w:t> </w:t>
      </w:r>
      <w:r>
        <w:rPr/>
        <w:t>with much satisfaction, the conclusions of the Colloquium on Development Prospects</w:t>
      </w:r>
      <w:r>
        <w:rPr>
          <w:spacing w:val="26"/>
        </w:rPr>
        <w:t> </w:t>
      </w:r>
      <w:r>
        <w:rPr/>
        <w:t>and</w:t>
      </w:r>
      <w:r>
        <w:rPr>
          <w:spacing w:val="28"/>
        </w:rPr>
        <w:t> </w:t>
      </w:r>
      <w:r>
        <w:rPr/>
        <w:t>Economic</w:t>
      </w:r>
      <w:r>
        <w:rPr>
          <w:spacing w:val="27"/>
        </w:rPr>
        <w:t> </w:t>
      </w:r>
      <w:r>
        <w:rPr/>
        <w:t>Growth</w:t>
      </w:r>
      <w:r>
        <w:rPr>
          <w:spacing w:val="27"/>
        </w:rPr>
        <w:t> </w:t>
      </w:r>
      <w:r>
        <w:rPr/>
        <w:t>in</w:t>
      </w:r>
      <w:r>
        <w:rPr>
          <w:spacing w:val="26"/>
        </w:rPr>
        <w:t> </w:t>
      </w:r>
      <w:r>
        <w:rPr/>
        <w:t>Africa</w:t>
      </w:r>
      <w:r>
        <w:rPr>
          <w:spacing w:val="27"/>
        </w:rPr>
        <w:t> </w:t>
      </w:r>
      <w:r>
        <w:rPr/>
        <w:t>by</w:t>
      </w:r>
      <w:r>
        <w:rPr>
          <w:spacing w:val="26"/>
        </w:rPr>
        <w:t> </w:t>
      </w:r>
      <w:r>
        <w:rPr/>
        <w:t>the</w:t>
      </w:r>
      <w:r>
        <w:rPr>
          <w:spacing w:val="27"/>
        </w:rPr>
        <w:t> </w:t>
      </w:r>
      <w:r>
        <w:rPr/>
        <w:t>year</w:t>
      </w:r>
      <w:r>
        <w:rPr>
          <w:spacing w:val="23"/>
        </w:rPr>
        <w:t> </w:t>
      </w:r>
      <w:r>
        <w:rPr/>
        <w:t>2000</w:t>
      </w:r>
      <w:r>
        <w:rPr>
          <w:spacing w:val="23"/>
        </w:rPr>
        <w:t> </w:t>
      </w:r>
      <w:r>
        <w:rPr/>
        <w:t>held</w:t>
      </w:r>
      <w:r>
        <w:rPr>
          <w:spacing w:val="23"/>
        </w:rPr>
        <w:t> </w:t>
      </w:r>
      <w:r>
        <w:rPr/>
        <w:t>in</w:t>
      </w:r>
      <w:r>
        <w:rPr>
          <w:spacing w:val="22"/>
        </w:rPr>
        <w:t> </w:t>
      </w:r>
      <w:r>
        <w:rPr/>
        <w:t>Monrovia,</w:t>
      </w:r>
      <w:r>
        <w:rPr>
          <w:spacing w:val="23"/>
        </w:rPr>
        <w:t> </w:t>
      </w:r>
      <w:r>
        <w:rPr/>
        <w:t>Liberia</w:t>
      </w:r>
      <w:r>
        <w:rPr>
          <w:spacing w:val="22"/>
        </w:rPr>
        <w:t> </w:t>
      </w:r>
      <w:r>
        <w:rPr/>
        <w:t>from 12 to 16 February 1979;</w:t>
      </w:r>
    </w:p>
    <w:p>
      <w:pPr>
        <w:pStyle w:val="BodyText"/>
        <w:rPr>
          <w:sz w:val="34"/>
        </w:rPr>
      </w:pPr>
    </w:p>
    <w:p>
      <w:pPr>
        <w:pStyle w:val="BodyText"/>
        <w:spacing w:line="367" w:lineRule="auto"/>
        <w:ind w:left="171" w:right="158" w:firstLine="676"/>
        <w:jc w:val="both"/>
      </w:pPr>
      <w:r>
        <w:rPr>
          <w:b/>
          <w:u w:val="single"/>
        </w:rPr>
        <w:t>Conscious</w:t>
      </w:r>
      <w:r>
        <w:rPr>
          <w:b/>
        </w:rPr>
        <w:t> </w:t>
      </w:r>
      <w:r>
        <w:rPr/>
        <w:t>of the need and urgency for Africa to implement consistent and dynamic programmes to ensure an accelerated self-reliant and self-sustained development at national, regional and sub-regional levels;</w:t>
      </w:r>
    </w:p>
    <w:p>
      <w:pPr>
        <w:pStyle w:val="BodyText"/>
        <w:spacing w:before="3"/>
        <w:rPr>
          <w:sz w:val="34"/>
        </w:rPr>
      </w:pPr>
    </w:p>
    <w:p>
      <w:pPr>
        <w:pStyle w:val="BodyText"/>
        <w:spacing w:line="369" w:lineRule="auto"/>
        <w:ind w:left="171" w:right="155" w:firstLine="676"/>
        <w:jc w:val="both"/>
      </w:pPr>
      <w:r>
        <w:rPr>
          <w:b/>
          <w:u w:val="single"/>
        </w:rPr>
        <w:t>Considering</w:t>
      </w:r>
      <w:r>
        <w:rPr>
          <w:b/>
        </w:rPr>
        <w:t> </w:t>
      </w:r>
      <w:r>
        <w:rPr/>
        <w:t>that to ensure its economic independence, Africa should first count itself today and in future through individual and collective self-reliance necessary for the economic unity of the continent and through a continuous solidarity in action;</w:t>
      </w:r>
    </w:p>
    <w:p>
      <w:pPr>
        <w:pStyle w:val="BodyText"/>
        <w:spacing w:before="7"/>
        <w:rPr>
          <w:sz w:val="33"/>
        </w:rPr>
      </w:pPr>
    </w:p>
    <w:p>
      <w:pPr>
        <w:pStyle w:val="BodyText"/>
        <w:spacing w:line="369" w:lineRule="auto"/>
        <w:ind w:left="171" w:right="176" w:firstLine="676"/>
        <w:jc w:val="both"/>
      </w:pPr>
      <w:r>
        <w:rPr>
          <w:b/>
          <w:u w:val="single"/>
        </w:rPr>
        <w:t>Considering</w:t>
      </w:r>
      <w:r>
        <w:rPr>
          <w:b/>
          <w:spacing w:val="39"/>
        </w:rPr>
        <w:t> </w:t>
      </w:r>
      <w:r>
        <w:rPr/>
        <w:t>the</w:t>
      </w:r>
      <w:r>
        <w:rPr>
          <w:spacing w:val="26"/>
        </w:rPr>
        <w:t> </w:t>
      </w:r>
      <w:r>
        <w:rPr/>
        <w:t>many relevant proposals made</w:t>
      </w:r>
      <w:r>
        <w:rPr>
          <w:spacing w:val="26"/>
        </w:rPr>
        <w:t> </w:t>
      </w:r>
      <w:r>
        <w:rPr/>
        <w:t>by Member</w:t>
      </w:r>
      <w:r>
        <w:rPr>
          <w:spacing w:val="26"/>
        </w:rPr>
        <w:t> </w:t>
      </w:r>
      <w:r>
        <w:rPr/>
        <w:t>States during discussion so as to attain the noble objectives laid down by the Monrovia Colloquium to ensure the full</w:t>
      </w:r>
      <w:r>
        <w:rPr>
          <w:spacing w:val="40"/>
        </w:rPr>
        <w:t> </w:t>
      </w:r>
      <w:r>
        <w:rPr/>
        <w:t>and independent development of the African Continent;</w:t>
      </w:r>
    </w:p>
    <w:p>
      <w:pPr>
        <w:pStyle w:val="BodyText"/>
        <w:rPr>
          <w:sz w:val="34"/>
        </w:rPr>
      </w:pPr>
    </w:p>
    <w:p>
      <w:pPr>
        <w:pStyle w:val="ListParagraph"/>
        <w:numPr>
          <w:ilvl w:val="0"/>
          <w:numId w:val="1"/>
        </w:numPr>
        <w:tabs>
          <w:tab w:pos="1185" w:val="left" w:leader="none"/>
        </w:tabs>
        <w:spacing w:line="369" w:lineRule="auto" w:before="0" w:after="0"/>
        <w:ind w:left="1184" w:right="155" w:hanging="336"/>
        <w:jc w:val="both"/>
        <w:rPr>
          <w:sz w:val="22"/>
        </w:rPr>
      </w:pPr>
      <w:r>
        <w:rPr>
          <w:b/>
          <w:sz w:val="22"/>
        </w:rPr>
        <w:t>WELCOMES </w:t>
      </w:r>
      <w:r>
        <w:rPr>
          <w:sz w:val="22"/>
        </w:rPr>
        <w:t>the proposal of the People’s Republic of Benin to create Guarantee and</w:t>
      </w:r>
      <w:r>
        <w:rPr>
          <w:spacing w:val="26"/>
          <w:sz w:val="22"/>
        </w:rPr>
        <w:t> </w:t>
      </w:r>
      <w:r>
        <w:rPr>
          <w:sz w:val="22"/>
        </w:rPr>
        <w:t>solidarity</w:t>
      </w:r>
      <w:r>
        <w:rPr>
          <w:spacing w:val="25"/>
          <w:sz w:val="22"/>
        </w:rPr>
        <w:t> </w:t>
      </w:r>
      <w:r>
        <w:rPr>
          <w:sz w:val="22"/>
        </w:rPr>
        <w:t>Fund</w:t>
      </w:r>
      <w:r>
        <w:rPr>
          <w:spacing w:val="26"/>
          <w:sz w:val="22"/>
        </w:rPr>
        <w:t> </w:t>
      </w:r>
      <w:r>
        <w:rPr>
          <w:sz w:val="22"/>
        </w:rPr>
        <w:t>at</w:t>
      </w:r>
      <w:r>
        <w:rPr>
          <w:spacing w:val="25"/>
          <w:sz w:val="22"/>
        </w:rPr>
        <w:t> </w:t>
      </w:r>
      <w:r>
        <w:rPr>
          <w:sz w:val="22"/>
        </w:rPr>
        <w:t>the</w:t>
      </w:r>
      <w:r>
        <w:rPr>
          <w:spacing w:val="25"/>
          <w:sz w:val="22"/>
        </w:rPr>
        <w:t> </w:t>
      </w:r>
      <w:r>
        <w:rPr>
          <w:sz w:val="22"/>
        </w:rPr>
        <w:t>level</w:t>
      </w:r>
      <w:r>
        <w:rPr>
          <w:spacing w:val="25"/>
          <w:sz w:val="22"/>
        </w:rPr>
        <w:t> </w:t>
      </w:r>
      <w:r>
        <w:rPr>
          <w:sz w:val="22"/>
        </w:rPr>
        <w:t>of</w:t>
      </w:r>
      <w:r>
        <w:rPr>
          <w:spacing w:val="25"/>
          <w:sz w:val="22"/>
        </w:rPr>
        <w:t> </w:t>
      </w:r>
      <w:r>
        <w:rPr>
          <w:sz w:val="22"/>
        </w:rPr>
        <w:t>the</w:t>
      </w:r>
      <w:r>
        <w:rPr>
          <w:spacing w:val="25"/>
          <w:sz w:val="22"/>
        </w:rPr>
        <w:t> </w:t>
      </w:r>
      <w:r>
        <w:rPr>
          <w:sz w:val="22"/>
        </w:rPr>
        <w:t>OAU</w:t>
      </w:r>
      <w:r>
        <w:rPr>
          <w:spacing w:val="25"/>
          <w:sz w:val="22"/>
        </w:rPr>
        <w:t> </w:t>
      </w:r>
      <w:r>
        <w:rPr>
          <w:sz w:val="22"/>
        </w:rPr>
        <w:t>with</w:t>
      </w:r>
      <w:r>
        <w:rPr>
          <w:spacing w:val="25"/>
          <w:sz w:val="22"/>
        </w:rPr>
        <w:t> </w:t>
      </w:r>
      <w:r>
        <w:rPr>
          <w:sz w:val="22"/>
        </w:rPr>
        <w:t>a</w:t>
      </w:r>
      <w:r>
        <w:rPr>
          <w:spacing w:val="25"/>
          <w:sz w:val="22"/>
        </w:rPr>
        <w:t> </w:t>
      </w:r>
      <w:r>
        <w:rPr>
          <w:sz w:val="22"/>
        </w:rPr>
        <w:t>view</w:t>
      </w:r>
      <w:r>
        <w:rPr>
          <w:spacing w:val="25"/>
          <w:sz w:val="22"/>
        </w:rPr>
        <w:t> </w:t>
      </w:r>
      <w:r>
        <w:rPr>
          <w:sz w:val="22"/>
        </w:rPr>
        <w:t>to</w:t>
      </w:r>
      <w:r>
        <w:rPr>
          <w:spacing w:val="26"/>
          <w:sz w:val="22"/>
        </w:rPr>
        <w:t> </w:t>
      </w:r>
      <w:r>
        <w:rPr>
          <w:sz w:val="22"/>
        </w:rPr>
        <w:t>meeting</w:t>
      </w:r>
      <w:r>
        <w:rPr>
          <w:spacing w:val="25"/>
          <w:sz w:val="22"/>
        </w:rPr>
        <w:t> </w:t>
      </w:r>
      <w:r>
        <w:rPr>
          <w:sz w:val="22"/>
        </w:rPr>
        <w:t>the</w:t>
      </w:r>
      <w:r>
        <w:rPr>
          <w:spacing w:val="25"/>
          <w:sz w:val="22"/>
        </w:rPr>
        <w:t> </w:t>
      </w:r>
      <w:r>
        <w:rPr>
          <w:sz w:val="22"/>
        </w:rPr>
        <w:t>need</w:t>
      </w:r>
      <w:r>
        <w:rPr>
          <w:spacing w:val="26"/>
          <w:sz w:val="22"/>
        </w:rPr>
        <w:t> </w:t>
      </w:r>
      <w:r>
        <w:rPr>
          <w:sz w:val="22"/>
        </w:rPr>
        <w:t>for the</w:t>
      </w:r>
      <w:r>
        <w:rPr>
          <w:spacing w:val="40"/>
          <w:sz w:val="22"/>
        </w:rPr>
        <w:t> </w:t>
      </w:r>
      <w:r>
        <w:rPr>
          <w:sz w:val="22"/>
        </w:rPr>
        <w:t>credits</w:t>
      </w:r>
      <w:r>
        <w:rPr>
          <w:spacing w:val="40"/>
          <w:sz w:val="22"/>
        </w:rPr>
        <w:t> </w:t>
      </w:r>
      <w:r>
        <w:rPr>
          <w:sz w:val="22"/>
        </w:rPr>
        <w:t>required</w:t>
      </w:r>
      <w:r>
        <w:rPr>
          <w:spacing w:val="40"/>
          <w:sz w:val="22"/>
        </w:rPr>
        <w:t> </w:t>
      </w:r>
      <w:r>
        <w:rPr>
          <w:sz w:val="22"/>
        </w:rPr>
        <w:t>for</w:t>
      </w:r>
      <w:r>
        <w:rPr>
          <w:spacing w:val="40"/>
          <w:sz w:val="22"/>
        </w:rPr>
        <w:t> </w:t>
      </w:r>
      <w:r>
        <w:rPr>
          <w:sz w:val="22"/>
        </w:rPr>
        <w:t>economic,</w:t>
      </w:r>
      <w:r>
        <w:rPr>
          <w:spacing w:val="40"/>
          <w:sz w:val="22"/>
        </w:rPr>
        <w:t> </w:t>
      </w:r>
      <w:r>
        <w:rPr>
          <w:sz w:val="22"/>
        </w:rPr>
        <w:t>technical,</w:t>
      </w:r>
      <w:r>
        <w:rPr>
          <w:spacing w:val="40"/>
          <w:sz w:val="22"/>
        </w:rPr>
        <w:t> </w:t>
      </w:r>
      <w:r>
        <w:rPr>
          <w:sz w:val="22"/>
        </w:rPr>
        <w:t>cultural</w:t>
      </w:r>
      <w:r>
        <w:rPr>
          <w:spacing w:val="40"/>
          <w:sz w:val="22"/>
        </w:rPr>
        <w:t> </w:t>
      </w:r>
      <w:r>
        <w:rPr>
          <w:sz w:val="22"/>
        </w:rPr>
        <w:t>and</w:t>
      </w:r>
      <w:r>
        <w:rPr>
          <w:spacing w:val="40"/>
          <w:sz w:val="22"/>
        </w:rPr>
        <w:t> </w:t>
      </w:r>
      <w:r>
        <w:rPr>
          <w:sz w:val="22"/>
        </w:rPr>
        <w:t>social</w:t>
      </w:r>
      <w:r>
        <w:rPr>
          <w:spacing w:val="40"/>
          <w:sz w:val="22"/>
        </w:rPr>
        <w:t> </w:t>
      </w:r>
      <w:r>
        <w:rPr>
          <w:sz w:val="22"/>
        </w:rPr>
        <w:t>development</w:t>
      </w:r>
      <w:r>
        <w:rPr>
          <w:spacing w:val="40"/>
          <w:sz w:val="22"/>
        </w:rPr>
        <w:t> </w:t>
      </w:r>
      <w:r>
        <w:rPr>
          <w:sz w:val="22"/>
        </w:rPr>
        <w:t>of the continent;</w:t>
      </w:r>
    </w:p>
    <w:p>
      <w:pPr>
        <w:pStyle w:val="BodyText"/>
        <w:spacing w:before="6"/>
        <w:rPr>
          <w:sz w:val="33"/>
        </w:rPr>
      </w:pPr>
    </w:p>
    <w:p>
      <w:pPr>
        <w:pStyle w:val="ListParagraph"/>
        <w:numPr>
          <w:ilvl w:val="0"/>
          <w:numId w:val="1"/>
        </w:numPr>
        <w:tabs>
          <w:tab w:pos="1185" w:val="left" w:leader="none"/>
        </w:tabs>
        <w:spacing w:line="369" w:lineRule="auto" w:before="0" w:after="0"/>
        <w:ind w:left="1184" w:right="149" w:hanging="336"/>
        <w:jc w:val="both"/>
        <w:rPr>
          <w:sz w:val="22"/>
        </w:rPr>
      </w:pPr>
      <w:r>
        <w:rPr>
          <w:b/>
          <w:sz w:val="22"/>
        </w:rPr>
        <w:t>CALLS UPON </w:t>
      </w:r>
      <w:r>
        <w:rPr>
          <w:sz w:val="22"/>
        </w:rPr>
        <w:t>the People’s Republic of Benin to undertake an in</w:t>
      </w:r>
      <w:r>
        <w:rPr>
          <w:spacing w:val="-14"/>
          <w:sz w:val="22"/>
        </w:rPr>
        <w:t> </w:t>
      </w:r>
      <w:r>
        <w:rPr>
          <w:sz w:val="22"/>
        </w:rPr>
        <w:t>-depth study of this proposal in concert with Member States and the general Secretariat of the Organization of African Unity and submit to the next Session of the Council of Ministers a full report on the establishment of an OAU Guarantee and Solidarity </w:t>
      </w:r>
      <w:r>
        <w:rPr>
          <w:spacing w:val="-2"/>
          <w:sz w:val="22"/>
        </w:rPr>
        <w:t>Fund;</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057" w:right="1442" w:hanging="23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9"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2023-06-07T09:13:41Z</dcterms:created>
  <dcterms:modified xsi:type="dcterms:W3CDTF">2023-06-07T09:13:41Z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