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7"/>
          <w:u w:val="single"/>
        </w:rPr>
        <w:t> </w:t>
      </w:r>
      <w:r>
        <w:rPr>
          <w:u w:val="single"/>
        </w:rPr>
        <w:t>ON</w:t>
      </w:r>
      <w:r>
        <w:rPr>
          <w:spacing w:val="8"/>
          <w:u w:val="single"/>
        </w:rPr>
        <w:t> </w:t>
      </w:r>
      <w:r>
        <w:rPr>
          <w:spacing w:val="-2"/>
          <w:u w:val="single"/>
        </w:rPr>
        <w:t>ZIMBABWE</w:t>
      </w:r>
    </w:p>
    <w:p>
      <w:pPr>
        <w:pStyle w:val="BodyText"/>
        <w:rPr>
          <w:b/>
          <w:sz w:val="20"/>
        </w:rPr>
      </w:pPr>
    </w:p>
    <w:p>
      <w:pPr>
        <w:pStyle w:val="BodyText"/>
        <w:spacing w:before="3"/>
        <w:rPr>
          <w:b/>
          <w:sz w:val="17"/>
        </w:rPr>
      </w:pPr>
    </w:p>
    <w:p>
      <w:pPr>
        <w:pStyle w:val="BodyText"/>
        <w:spacing w:line="369"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7"/>
        <w:rPr>
          <w:sz w:val="33"/>
        </w:rPr>
      </w:pPr>
    </w:p>
    <w:p>
      <w:pPr>
        <w:pStyle w:val="BodyText"/>
        <w:spacing w:line="369" w:lineRule="auto"/>
        <w:ind w:left="171" w:right="154" w:firstLine="676"/>
        <w:jc w:val="both"/>
      </w:pPr>
      <w:r>
        <w:rPr>
          <w:b/>
          <w:u w:val="single"/>
        </w:rPr>
        <w:t>Having</w:t>
      </w:r>
      <w:r>
        <w:rPr>
          <w:b/>
          <w:spacing w:val="40"/>
          <w:u w:val="single"/>
        </w:rPr>
        <w:t> </w:t>
      </w:r>
      <w:r>
        <w:rPr>
          <w:b/>
          <w:u w:val="single"/>
        </w:rPr>
        <w:t>examined</w:t>
      </w:r>
      <w:r>
        <w:rPr>
          <w:b/>
          <w:spacing w:val="40"/>
        </w:rPr>
        <w:t> </w:t>
      </w:r>
      <w:r>
        <w:rPr/>
        <w:t>developments</w:t>
      </w:r>
      <w:r>
        <w:rPr>
          <w:spacing w:val="40"/>
        </w:rPr>
        <w:t> </w:t>
      </w:r>
      <w:r>
        <w:rPr/>
        <w:t>in</w:t>
      </w:r>
      <w:r>
        <w:rPr>
          <w:spacing w:val="40"/>
        </w:rPr>
        <w:t> </w:t>
      </w:r>
      <w:r>
        <w:rPr/>
        <w:t>Zimbabwe</w:t>
      </w:r>
      <w:r>
        <w:rPr>
          <w:spacing w:val="40"/>
        </w:rPr>
        <w:t> </w:t>
      </w:r>
      <w:r>
        <w:rPr/>
        <w:t>following</w:t>
      </w:r>
      <w:r>
        <w:rPr>
          <w:spacing w:val="40"/>
        </w:rPr>
        <w:t> </w:t>
      </w:r>
      <w:r>
        <w:rPr/>
        <w:t>the</w:t>
      </w:r>
      <w:r>
        <w:rPr>
          <w:spacing w:val="40"/>
        </w:rPr>
        <w:t> </w:t>
      </w:r>
      <w:r>
        <w:rPr/>
        <w:t>sham</w:t>
      </w:r>
      <w:r>
        <w:rPr>
          <w:spacing w:val="40"/>
        </w:rPr>
        <w:t> </w:t>
      </w:r>
      <w:r>
        <w:rPr/>
        <w:t>and</w:t>
      </w:r>
      <w:r>
        <w:rPr>
          <w:spacing w:val="40"/>
        </w:rPr>
        <w:t> </w:t>
      </w:r>
      <w:r>
        <w:rPr/>
        <w:t>illegal elections of April 1979,</w:t>
      </w:r>
    </w:p>
    <w:p>
      <w:pPr>
        <w:pStyle w:val="BodyText"/>
        <w:spacing w:before="8"/>
        <w:rPr>
          <w:sz w:val="33"/>
        </w:rPr>
      </w:pPr>
    </w:p>
    <w:p>
      <w:pPr>
        <w:pStyle w:val="BodyText"/>
        <w:spacing w:line="369" w:lineRule="auto"/>
        <w:ind w:left="171" w:right="158" w:firstLine="676"/>
        <w:jc w:val="both"/>
      </w:pPr>
      <w:r>
        <w:rPr>
          <w:b/>
          <w:u w:val="single"/>
        </w:rPr>
        <w:t>Convinced</w:t>
      </w:r>
      <w:r>
        <w:rPr>
          <w:b/>
        </w:rPr>
        <w:t> </w:t>
      </w:r>
      <w:r>
        <w:rPr/>
        <w:t>that the puppet minority regime established through the sham and illegal elections is a continuation of the Rhodesian minority racist regime,</w:t>
      </w:r>
    </w:p>
    <w:p>
      <w:pPr>
        <w:pStyle w:val="BodyText"/>
        <w:spacing w:before="8"/>
        <w:rPr>
          <w:sz w:val="33"/>
        </w:rPr>
      </w:pPr>
    </w:p>
    <w:p>
      <w:pPr>
        <w:pStyle w:val="BodyText"/>
        <w:spacing w:line="372" w:lineRule="auto"/>
        <w:ind w:left="171" w:right="155" w:firstLine="676"/>
        <w:jc w:val="both"/>
      </w:pPr>
      <w:r>
        <w:rPr>
          <w:b/>
          <w:u w:val="single"/>
        </w:rPr>
        <w:t>Gravely</w:t>
      </w:r>
      <w:r>
        <w:rPr>
          <w:b/>
          <w:spacing w:val="40"/>
          <w:u w:val="single"/>
        </w:rPr>
        <w:t> </w:t>
      </w:r>
      <w:r>
        <w:rPr>
          <w:b/>
          <w:u w:val="single"/>
        </w:rPr>
        <w:t>concerned</w:t>
      </w:r>
      <w:r>
        <w:rPr>
          <w:b/>
          <w:spacing w:val="40"/>
        </w:rPr>
        <w:t> </w:t>
      </w:r>
      <w:r>
        <w:rPr/>
        <w:t>at</w:t>
      </w:r>
      <w:r>
        <w:rPr>
          <w:spacing w:val="40"/>
        </w:rPr>
        <w:t> </w:t>
      </w:r>
      <w:r>
        <w:rPr/>
        <w:t>the</w:t>
      </w:r>
      <w:r>
        <w:rPr>
          <w:spacing w:val="40"/>
        </w:rPr>
        <w:t> </w:t>
      </w:r>
      <w:r>
        <w:rPr/>
        <w:t>concerted</w:t>
      </w:r>
      <w:r>
        <w:rPr>
          <w:spacing w:val="40"/>
        </w:rPr>
        <w:t> </w:t>
      </w:r>
      <w:r>
        <w:rPr/>
        <w:t>diplomatic</w:t>
      </w:r>
      <w:r>
        <w:rPr>
          <w:spacing w:val="40"/>
        </w:rPr>
        <w:t> </w:t>
      </w:r>
      <w:r>
        <w:rPr/>
        <w:t>maneuvers</w:t>
      </w:r>
      <w:r>
        <w:rPr>
          <w:spacing w:val="40"/>
        </w:rPr>
        <w:t> </w:t>
      </w:r>
      <w:r>
        <w:rPr/>
        <w:t>of</w:t>
      </w:r>
      <w:r>
        <w:rPr>
          <w:spacing w:val="40"/>
        </w:rPr>
        <w:t> </w:t>
      </w:r>
      <w:r>
        <w:rPr/>
        <w:t>certain</w:t>
      </w:r>
      <w:r>
        <w:rPr>
          <w:spacing w:val="40"/>
        </w:rPr>
        <w:t> </w:t>
      </w:r>
      <w:r>
        <w:rPr/>
        <w:t>Western powers, in particular, Britain, to stifle the liberation struggle of the people of Zimbabwe for genuine independence,</w:t>
      </w:r>
    </w:p>
    <w:p>
      <w:pPr>
        <w:pStyle w:val="BodyText"/>
        <w:spacing w:before="11"/>
        <w:rPr>
          <w:sz w:val="32"/>
        </w:rPr>
      </w:pPr>
    </w:p>
    <w:p>
      <w:pPr>
        <w:pStyle w:val="BodyText"/>
        <w:spacing w:line="369" w:lineRule="auto"/>
        <w:ind w:left="171" w:right="153" w:firstLine="676"/>
        <w:jc w:val="both"/>
      </w:pPr>
      <w:r>
        <w:rPr>
          <w:b/>
          <w:u w:val="single"/>
        </w:rPr>
        <w:t>Taking into account</w:t>
      </w:r>
      <w:r>
        <w:rPr>
          <w:b/>
          <w:spacing w:val="40"/>
        </w:rPr>
        <w:t> </w:t>
      </w:r>
      <w:r>
        <w:rPr/>
        <w:t>Security Council Resolution 423 (1978) and</w:t>
      </w:r>
      <w:r>
        <w:rPr>
          <w:spacing w:val="40"/>
        </w:rPr>
        <w:t> </w:t>
      </w:r>
      <w:r>
        <w:rPr/>
        <w:t>448 (9179) and OAU Resolution CM/Res. 680 (XXXI) which calls upon all OAU Member States and the International Community not to extend recognition to any regime resulting from the illegal elections and not to give any form of encouragement to the illegal regime;</w:t>
      </w:r>
    </w:p>
    <w:p>
      <w:pPr>
        <w:pStyle w:val="BodyText"/>
        <w:spacing w:before="11"/>
        <w:rPr>
          <w:sz w:val="33"/>
        </w:rPr>
      </w:pPr>
    </w:p>
    <w:p>
      <w:pPr>
        <w:pStyle w:val="BodyText"/>
        <w:spacing w:line="369" w:lineRule="auto"/>
        <w:ind w:left="171" w:right="154" w:firstLine="676"/>
        <w:jc w:val="both"/>
      </w:pPr>
      <w:r>
        <w:rPr>
          <w:b/>
          <w:u w:val="single"/>
        </w:rPr>
        <w:t>Indignant</w:t>
      </w:r>
      <w:r>
        <w:rPr>
          <w:b/>
        </w:rPr>
        <w:t> </w:t>
      </w:r>
      <w:r>
        <w:rPr/>
        <w:t>at the moves by Britain and the USA towards recognition of the illegal regime of Rhodesia in total disregard of their obligations under the UN Charter in particular Articles 35 and 49, as exemplified by their appointment of Representatives to the Salisbury regimes, their recent reception of the puppet Bishop Abel Muzorewa by the Governments of</w:t>
      </w:r>
      <w:r>
        <w:rPr>
          <w:spacing w:val="80"/>
        </w:rPr>
        <w:t> </w:t>
      </w:r>
      <w:r>
        <w:rPr/>
        <w:t>the United States and Britain in violation of UN Security Council resolution 142 and 148 of </w:t>
      </w:r>
      <w:r>
        <w:rPr>
          <w:spacing w:val="-2"/>
        </w:rPr>
        <w:t>1979,</w:t>
      </w:r>
    </w:p>
    <w:p>
      <w:pPr>
        <w:pStyle w:val="BodyText"/>
        <w:spacing w:before="4"/>
        <w:rPr>
          <w:sz w:val="33"/>
        </w:rPr>
      </w:pPr>
    </w:p>
    <w:p>
      <w:pPr>
        <w:pStyle w:val="BodyText"/>
        <w:spacing w:line="369" w:lineRule="auto"/>
        <w:ind w:left="171" w:right="146" w:firstLine="676"/>
        <w:jc w:val="both"/>
      </w:pPr>
      <w:r>
        <w:rPr>
          <w:b/>
          <w:u w:val="single"/>
        </w:rPr>
        <w:t>Deeply concerned</w:t>
      </w:r>
      <w:r>
        <w:rPr>
          <w:b/>
          <w:spacing w:val="40"/>
        </w:rPr>
        <w:t> </w:t>
      </w:r>
      <w:r>
        <w:rPr/>
        <w:t>by the increased military presence of the South African racist</w:t>
      </w:r>
      <w:r>
        <w:rPr>
          <w:spacing w:val="40"/>
        </w:rPr>
        <w:t> </w:t>
      </w:r>
      <w:r>
        <w:rPr/>
        <w:t>regime in Rhodesia,</w:t>
      </w:r>
    </w:p>
    <w:p>
      <w:pPr>
        <w:pStyle w:val="BodyText"/>
        <w:spacing w:before="1"/>
        <w:rPr>
          <w:sz w:val="34"/>
        </w:rPr>
      </w:pPr>
    </w:p>
    <w:p>
      <w:pPr>
        <w:pStyle w:val="ListParagraph"/>
        <w:numPr>
          <w:ilvl w:val="0"/>
          <w:numId w:val="1"/>
        </w:numPr>
        <w:tabs>
          <w:tab w:pos="1185" w:val="left" w:leader="none"/>
        </w:tabs>
        <w:spacing w:line="367" w:lineRule="auto" w:before="0" w:after="0"/>
        <w:ind w:left="1183" w:right="153" w:hanging="336"/>
        <w:jc w:val="both"/>
        <w:rPr>
          <w:sz w:val="22"/>
        </w:rPr>
      </w:pPr>
      <w:r>
        <w:rPr>
          <w:b/>
          <w:sz w:val="22"/>
        </w:rPr>
        <w:t>CONSIDERS</w:t>
      </w:r>
      <w:r>
        <w:rPr>
          <w:b/>
          <w:spacing w:val="40"/>
          <w:sz w:val="22"/>
        </w:rPr>
        <w:t> </w:t>
      </w:r>
      <w:r>
        <w:rPr>
          <w:sz w:val="22"/>
        </w:rPr>
        <w:t>that in conformity with the relevant resolutions of the United</w:t>
      </w:r>
      <w:r>
        <w:rPr>
          <w:spacing w:val="40"/>
          <w:sz w:val="22"/>
        </w:rPr>
        <w:t> </w:t>
      </w:r>
      <w:r>
        <w:rPr>
          <w:sz w:val="22"/>
        </w:rPr>
        <w:t>Nations and the OAU, any attempt at recognizing the minority regime of Rhodesia</w:t>
      </w:r>
      <w:r>
        <w:rPr>
          <w:spacing w:val="40"/>
          <w:sz w:val="22"/>
        </w:rPr>
        <w:t> </w:t>
      </w:r>
      <w:r>
        <w:rPr>
          <w:sz w:val="22"/>
        </w:rPr>
        <w:t>is a hostile act to Africa;</w:t>
      </w:r>
    </w:p>
    <w:p>
      <w:pPr>
        <w:spacing w:after="0" w:line="367" w:lineRule="auto"/>
        <w:jc w:val="both"/>
        <w:rPr>
          <w:sz w:val="22"/>
        </w:rPr>
        <w:sectPr>
          <w:headerReference w:type="default" r:id="rId5"/>
          <w:type w:val="continuous"/>
          <w:pgSz w:w="12240" w:h="15840"/>
          <w:pgMar w:header="701" w:footer="0" w:top="940" w:bottom="280" w:left="1720" w:right="1720"/>
          <w:pgNumType w:start="1"/>
        </w:sectPr>
      </w:pPr>
    </w:p>
    <w:p>
      <w:pPr>
        <w:pStyle w:val="BodyText"/>
        <w:spacing w:before="4"/>
        <w:rPr>
          <w:sz w:val="26"/>
        </w:rPr>
      </w:pPr>
    </w:p>
    <w:p>
      <w:pPr>
        <w:pStyle w:val="ListParagraph"/>
        <w:numPr>
          <w:ilvl w:val="0"/>
          <w:numId w:val="1"/>
        </w:numPr>
        <w:tabs>
          <w:tab w:pos="1185" w:val="left" w:leader="none"/>
        </w:tabs>
        <w:spacing w:line="369" w:lineRule="auto" w:before="95" w:after="0"/>
        <w:ind w:left="1184" w:right="150" w:hanging="336"/>
        <w:jc w:val="both"/>
        <w:rPr>
          <w:sz w:val="22"/>
        </w:rPr>
      </w:pPr>
      <w:r>
        <w:rPr>
          <w:b/>
          <w:sz w:val="22"/>
        </w:rPr>
        <w:t>REAFFIRMS </w:t>
      </w:r>
      <w:r>
        <w:rPr>
          <w:sz w:val="22"/>
        </w:rPr>
        <w:t>that the Patriotic Front is the sole. legitimate and authentic representative of the people of Zimbabwe; </w:t>
      </w:r>
      <w:r>
        <w:rPr>
          <w:sz w:val="22"/>
          <w:vertAlign w:val="superscript"/>
        </w:rPr>
        <w:t>1</w:t>
      </w:r>
    </w:p>
    <w:p>
      <w:pPr>
        <w:pStyle w:val="BodyText"/>
        <w:spacing w:before="3"/>
        <w:rPr>
          <w:sz w:val="33"/>
        </w:rPr>
      </w:pPr>
    </w:p>
    <w:p>
      <w:pPr>
        <w:pStyle w:val="ListParagraph"/>
        <w:numPr>
          <w:ilvl w:val="0"/>
          <w:numId w:val="1"/>
        </w:numPr>
        <w:tabs>
          <w:tab w:pos="1185" w:val="left" w:leader="none"/>
        </w:tabs>
        <w:spacing w:line="374" w:lineRule="auto" w:before="0" w:after="0"/>
        <w:ind w:left="1184" w:right="142" w:hanging="336"/>
        <w:jc w:val="both"/>
        <w:rPr>
          <w:sz w:val="22"/>
        </w:rPr>
      </w:pPr>
      <w:r>
        <w:rPr>
          <w:b/>
          <w:sz w:val="22"/>
        </w:rPr>
        <w:t>REAFFIRMS </w:t>
      </w:r>
      <w:r>
        <w:rPr>
          <w:sz w:val="22"/>
        </w:rPr>
        <w:t>the OAU’s condemnation and total rejection of the treacherous so</w:t>
      </w:r>
      <w:r>
        <w:rPr>
          <w:spacing w:val="-6"/>
          <w:sz w:val="22"/>
        </w:rPr>
        <w:t> </w:t>
      </w:r>
      <w:r>
        <w:rPr>
          <w:sz w:val="22"/>
        </w:rPr>
        <w:t>- called internal constitution and the illegal elections stemming from it;</w:t>
      </w:r>
    </w:p>
    <w:p>
      <w:pPr>
        <w:pStyle w:val="BodyText"/>
        <w:spacing w:before="3"/>
        <w:rPr>
          <w:sz w:val="33"/>
        </w:rPr>
      </w:pPr>
    </w:p>
    <w:p>
      <w:pPr>
        <w:pStyle w:val="ListParagraph"/>
        <w:numPr>
          <w:ilvl w:val="0"/>
          <w:numId w:val="1"/>
        </w:numPr>
        <w:tabs>
          <w:tab w:pos="1185" w:val="left" w:leader="none"/>
        </w:tabs>
        <w:spacing w:line="369" w:lineRule="auto" w:before="0" w:after="0"/>
        <w:ind w:left="1184" w:right="152" w:hanging="336"/>
        <w:jc w:val="both"/>
        <w:rPr>
          <w:sz w:val="22"/>
        </w:rPr>
      </w:pPr>
      <w:r>
        <w:rPr>
          <w:b/>
          <w:sz w:val="22"/>
        </w:rPr>
        <w:t>CALLS</w:t>
      </w:r>
      <w:r>
        <w:rPr>
          <w:b/>
          <w:spacing w:val="40"/>
          <w:sz w:val="22"/>
        </w:rPr>
        <w:t> </w:t>
      </w:r>
      <w:r>
        <w:rPr>
          <w:b/>
          <w:sz w:val="22"/>
        </w:rPr>
        <w:t>UPON</w:t>
      </w:r>
      <w:r>
        <w:rPr>
          <w:b/>
          <w:spacing w:val="40"/>
          <w:sz w:val="22"/>
        </w:rPr>
        <w:t> </w:t>
      </w:r>
      <w:r>
        <w:rPr>
          <w:sz w:val="22"/>
        </w:rPr>
        <w:t>all states not to</w:t>
      </w:r>
      <w:r>
        <w:rPr>
          <w:spacing w:val="40"/>
          <w:sz w:val="22"/>
        </w:rPr>
        <w:t> </w:t>
      </w:r>
      <w:r>
        <w:rPr>
          <w:sz w:val="22"/>
        </w:rPr>
        <w:t>extend</w:t>
      </w:r>
      <w:r>
        <w:rPr>
          <w:spacing w:val="40"/>
          <w:sz w:val="22"/>
        </w:rPr>
        <w:t> </w:t>
      </w:r>
      <w:r>
        <w:rPr>
          <w:sz w:val="22"/>
        </w:rPr>
        <w:t>any form</w:t>
      </w:r>
      <w:r>
        <w:rPr>
          <w:spacing w:val="40"/>
          <w:sz w:val="22"/>
        </w:rPr>
        <w:t> </w:t>
      </w:r>
      <w:r>
        <w:rPr>
          <w:sz w:val="22"/>
        </w:rPr>
        <w:t>of recognition to</w:t>
      </w:r>
      <w:r>
        <w:rPr>
          <w:spacing w:val="40"/>
          <w:sz w:val="22"/>
        </w:rPr>
        <w:t> </w:t>
      </w:r>
      <w:r>
        <w:rPr>
          <w:sz w:val="22"/>
        </w:rPr>
        <w:t>the illegal regime</w:t>
      </w:r>
      <w:r>
        <w:rPr>
          <w:spacing w:val="40"/>
          <w:sz w:val="22"/>
        </w:rPr>
        <w:t> </w:t>
      </w:r>
      <w:r>
        <w:rPr>
          <w:sz w:val="22"/>
        </w:rPr>
        <w:t>of</w:t>
      </w:r>
      <w:r>
        <w:rPr>
          <w:spacing w:val="40"/>
          <w:sz w:val="22"/>
        </w:rPr>
        <w:t> </w:t>
      </w:r>
      <w:r>
        <w:rPr>
          <w:sz w:val="22"/>
        </w:rPr>
        <w:t>Rhodesia</w:t>
      </w:r>
      <w:r>
        <w:rPr>
          <w:spacing w:val="40"/>
          <w:sz w:val="22"/>
        </w:rPr>
        <w:t> </w:t>
      </w:r>
      <w:r>
        <w:rPr>
          <w:sz w:val="22"/>
        </w:rPr>
        <w:t>ant</w:t>
      </w:r>
      <w:r>
        <w:rPr>
          <w:spacing w:val="40"/>
          <w:sz w:val="22"/>
        </w:rPr>
        <w:t> </w:t>
      </w:r>
      <w:r>
        <w:rPr>
          <w:sz w:val="22"/>
        </w:rPr>
        <w:t>not</w:t>
      </w:r>
      <w:r>
        <w:rPr>
          <w:spacing w:val="40"/>
          <w:sz w:val="22"/>
        </w:rPr>
        <w:t> </w:t>
      </w:r>
      <w:r>
        <w:rPr>
          <w:sz w:val="22"/>
        </w:rPr>
        <w:t>to</w:t>
      </w:r>
      <w:r>
        <w:rPr>
          <w:spacing w:val="40"/>
          <w:sz w:val="22"/>
        </w:rPr>
        <w:t> </w:t>
      </w:r>
      <w:r>
        <w:rPr>
          <w:sz w:val="22"/>
        </w:rPr>
        <w:t>welcome</w:t>
      </w:r>
      <w:r>
        <w:rPr>
          <w:spacing w:val="40"/>
          <w:sz w:val="22"/>
        </w:rPr>
        <w:t> </w:t>
      </w:r>
      <w:r>
        <w:rPr>
          <w:sz w:val="22"/>
        </w:rPr>
        <w:t>any</w:t>
      </w:r>
      <w:r>
        <w:rPr>
          <w:spacing w:val="40"/>
          <w:sz w:val="22"/>
        </w:rPr>
        <w:t> </w:t>
      </w:r>
      <w:r>
        <w:rPr>
          <w:sz w:val="22"/>
        </w:rPr>
        <w:t>official</w:t>
      </w:r>
      <w:r>
        <w:rPr>
          <w:spacing w:val="40"/>
          <w:sz w:val="22"/>
        </w:rPr>
        <w:t> </w:t>
      </w:r>
      <w:r>
        <w:rPr>
          <w:sz w:val="22"/>
        </w:rPr>
        <w:t>of</w:t>
      </w:r>
      <w:r>
        <w:rPr>
          <w:spacing w:val="40"/>
          <w:sz w:val="22"/>
        </w:rPr>
        <w:t> </w:t>
      </w:r>
      <w:r>
        <w:rPr>
          <w:sz w:val="22"/>
        </w:rPr>
        <w:t>the</w:t>
      </w:r>
      <w:r>
        <w:rPr>
          <w:spacing w:val="40"/>
          <w:sz w:val="22"/>
        </w:rPr>
        <w:t> </w:t>
      </w:r>
      <w:r>
        <w:rPr>
          <w:sz w:val="22"/>
        </w:rPr>
        <w:t>regime</w:t>
      </w:r>
      <w:r>
        <w:rPr>
          <w:spacing w:val="40"/>
          <w:sz w:val="22"/>
        </w:rPr>
        <w:t> </w:t>
      </w:r>
      <w:r>
        <w:rPr>
          <w:sz w:val="22"/>
        </w:rPr>
        <w:t>in</w:t>
      </w:r>
      <w:r>
        <w:rPr>
          <w:spacing w:val="40"/>
          <w:sz w:val="22"/>
        </w:rPr>
        <w:t> </w:t>
      </w:r>
      <w:r>
        <w:rPr>
          <w:sz w:val="22"/>
        </w:rPr>
        <w:t>their territories as well as any person conducting activities to secure recognition of the </w:t>
      </w:r>
      <w:r>
        <w:rPr>
          <w:spacing w:val="-2"/>
          <w:sz w:val="22"/>
        </w:rPr>
        <w:t>regime;</w:t>
      </w:r>
      <w:r>
        <w:rPr>
          <w:spacing w:val="-2"/>
          <w:sz w:val="22"/>
          <w:vertAlign w:val="superscript"/>
        </w:rPr>
        <w:t>2</w:t>
      </w:r>
    </w:p>
    <w:p>
      <w:pPr>
        <w:pStyle w:val="BodyText"/>
        <w:spacing w:before="6"/>
        <w:rPr>
          <w:sz w:val="33"/>
        </w:rPr>
      </w:pPr>
    </w:p>
    <w:p>
      <w:pPr>
        <w:pStyle w:val="ListParagraph"/>
        <w:numPr>
          <w:ilvl w:val="0"/>
          <w:numId w:val="1"/>
        </w:numPr>
        <w:tabs>
          <w:tab w:pos="1185" w:val="left" w:leader="none"/>
        </w:tabs>
        <w:spacing w:line="374" w:lineRule="auto" w:before="0" w:after="0"/>
        <w:ind w:left="1184" w:right="153" w:hanging="336"/>
        <w:jc w:val="both"/>
        <w:rPr>
          <w:sz w:val="22"/>
        </w:rPr>
      </w:pPr>
      <w:r>
        <w:rPr>
          <w:b/>
          <w:sz w:val="22"/>
        </w:rPr>
        <w:t>APPEALS </w:t>
      </w:r>
      <w:r>
        <w:rPr>
          <w:sz w:val="22"/>
        </w:rPr>
        <w:t>to all states to maintain effective mandatory sanctions in conformity</w:t>
      </w:r>
      <w:r>
        <w:rPr>
          <w:spacing w:val="40"/>
          <w:sz w:val="22"/>
        </w:rPr>
        <w:t> </w:t>
      </w:r>
      <w:r>
        <w:rPr>
          <w:sz w:val="22"/>
        </w:rPr>
        <w:t>with the relevant United Nations Resolutions;</w:t>
      </w:r>
    </w:p>
    <w:p>
      <w:pPr>
        <w:pStyle w:val="BodyText"/>
        <w:spacing w:before="9"/>
        <w:rPr>
          <w:sz w:val="32"/>
        </w:rPr>
      </w:pPr>
    </w:p>
    <w:p>
      <w:pPr>
        <w:pStyle w:val="ListParagraph"/>
        <w:numPr>
          <w:ilvl w:val="0"/>
          <w:numId w:val="1"/>
        </w:numPr>
        <w:tabs>
          <w:tab w:pos="1185" w:val="left" w:leader="none"/>
        </w:tabs>
        <w:spacing w:line="369" w:lineRule="auto" w:before="0" w:after="0"/>
        <w:ind w:left="1184" w:right="149" w:hanging="336"/>
        <w:jc w:val="both"/>
        <w:rPr>
          <w:sz w:val="22"/>
        </w:rPr>
      </w:pPr>
      <w:r>
        <w:rPr>
          <w:b/>
          <w:sz w:val="22"/>
        </w:rPr>
        <w:t>CONSIDERS </w:t>
      </w:r>
      <w:r>
        <w:rPr>
          <w:sz w:val="22"/>
        </w:rPr>
        <w:t>the lifting of sanctions as an act of recognition to which the OAU shall respond appropriately;</w:t>
      </w:r>
    </w:p>
    <w:p>
      <w:pPr>
        <w:pStyle w:val="BodyText"/>
        <w:spacing w:before="1"/>
        <w:rPr>
          <w:sz w:val="34"/>
        </w:rPr>
      </w:pPr>
    </w:p>
    <w:p>
      <w:pPr>
        <w:pStyle w:val="ListParagraph"/>
        <w:numPr>
          <w:ilvl w:val="0"/>
          <w:numId w:val="1"/>
        </w:numPr>
        <w:tabs>
          <w:tab w:pos="1185" w:val="left" w:leader="none"/>
        </w:tabs>
        <w:spacing w:line="369" w:lineRule="auto" w:before="0" w:after="0"/>
        <w:ind w:left="1184" w:right="147" w:hanging="336"/>
        <w:jc w:val="both"/>
        <w:rPr>
          <w:sz w:val="22"/>
        </w:rPr>
      </w:pPr>
      <w:r>
        <w:rPr>
          <w:b/>
          <w:sz w:val="22"/>
        </w:rPr>
        <w:t>REAFFIRMS</w:t>
      </w:r>
      <w:r>
        <w:rPr>
          <w:b/>
          <w:spacing w:val="40"/>
          <w:sz w:val="22"/>
        </w:rPr>
        <w:t> </w:t>
      </w:r>
      <w:r>
        <w:rPr>
          <w:sz w:val="22"/>
        </w:rPr>
        <w:t>that the legitimate armed struggle being waged by the Patriotic</w:t>
      </w:r>
      <w:r>
        <w:rPr>
          <w:spacing w:val="80"/>
          <w:sz w:val="22"/>
        </w:rPr>
        <w:t> </w:t>
      </w:r>
      <w:r>
        <w:rPr>
          <w:sz w:val="22"/>
        </w:rPr>
        <w:t>Front must be intensified and</w:t>
      </w:r>
      <w:r>
        <w:rPr>
          <w:spacing w:val="46"/>
          <w:sz w:val="22"/>
        </w:rPr>
        <w:t> </w:t>
      </w:r>
      <w:r>
        <w:rPr>
          <w:sz w:val="22"/>
          <w:u w:val="single"/>
        </w:rPr>
        <w:t>resolves</w:t>
      </w:r>
      <w:r>
        <w:rPr>
          <w:sz w:val="22"/>
        </w:rPr>
        <w:t> to increase political, material and financial assistance to the Patriotic Front to ensure quick and complete victory and independence of the people of Zimbabwe;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r>
        <w:rPr/>
        <w:pict>
          <v:rect style="position:absolute;margin-left:94.559998pt;margin-top:12.190498pt;width:135.360pt;height:.48pt;mso-position-horizontal-relative:page;mso-position-vertical-relative:paragraph;z-index:-15728640;mso-wrap-distance-left:0;mso-wrap-distance-right:0" id="docshape2" filled="true" fillcolor="#000000" stroked="false">
            <v:fill type="solid"/>
            <w10:wrap type="topAndBottom"/>
          </v:rect>
        </w:pict>
      </w:r>
    </w:p>
    <w:p>
      <w:pPr>
        <w:spacing w:line="217" w:lineRule="exact" w:before="82"/>
        <w:ind w:left="171" w:right="0" w:firstLine="0"/>
        <w:jc w:val="left"/>
        <w:rPr>
          <w:sz w:val="19"/>
        </w:rPr>
      </w:pPr>
      <w:r>
        <w:rPr>
          <w:spacing w:val="-2"/>
          <w:sz w:val="19"/>
          <w:vertAlign w:val="superscript"/>
        </w:rPr>
        <w:t>1</w:t>
      </w:r>
      <w:r>
        <w:rPr>
          <w:spacing w:val="-9"/>
          <w:sz w:val="19"/>
          <w:vertAlign w:val="baseline"/>
        </w:rPr>
        <w:t> </w:t>
      </w:r>
      <w:r>
        <w:rPr>
          <w:spacing w:val="-2"/>
          <w:sz w:val="19"/>
          <w:vertAlign w:val="baseline"/>
        </w:rPr>
        <w:t>Reservations</w:t>
      </w:r>
      <w:r>
        <w:rPr>
          <w:spacing w:val="-8"/>
          <w:sz w:val="19"/>
          <w:vertAlign w:val="baseline"/>
        </w:rPr>
        <w:t> </w:t>
      </w:r>
      <w:r>
        <w:rPr>
          <w:spacing w:val="-2"/>
          <w:sz w:val="19"/>
          <w:vertAlign w:val="baseline"/>
        </w:rPr>
        <w:t>of</w:t>
      </w:r>
      <w:r>
        <w:rPr>
          <w:spacing w:val="-8"/>
          <w:sz w:val="19"/>
          <w:vertAlign w:val="baseline"/>
        </w:rPr>
        <w:t> </w:t>
      </w:r>
      <w:r>
        <w:rPr>
          <w:spacing w:val="-2"/>
          <w:sz w:val="19"/>
          <w:vertAlign w:val="baseline"/>
        </w:rPr>
        <w:t>Cameroon,</w:t>
      </w:r>
      <w:r>
        <w:rPr>
          <w:spacing w:val="-7"/>
          <w:sz w:val="19"/>
          <w:vertAlign w:val="baseline"/>
        </w:rPr>
        <w:t> </w:t>
      </w:r>
      <w:r>
        <w:rPr>
          <w:spacing w:val="-2"/>
          <w:sz w:val="19"/>
          <w:vertAlign w:val="baseline"/>
        </w:rPr>
        <w:t>Ivory</w:t>
      </w:r>
      <w:r>
        <w:rPr>
          <w:spacing w:val="-8"/>
          <w:sz w:val="19"/>
          <w:vertAlign w:val="baseline"/>
        </w:rPr>
        <w:t> </w:t>
      </w:r>
      <w:r>
        <w:rPr>
          <w:spacing w:val="-2"/>
          <w:sz w:val="19"/>
          <w:vertAlign w:val="baseline"/>
        </w:rPr>
        <w:t>Coast,</w:t>
      </w:r>
      <w:r>
        <w:rPr>
          <w:spacing w:val="-7"/>
          <w:sz w:val="19"/>
          <w:vertAlign w:val="baseline"/>
        </w:rPr>
        <w:t> </w:t>
      </w:r>
      <w:r>
        <w:rPr>
          <w:spacing w:val="-2"/>
          <w:sz w:val="19"/>
          <w:vertAlign w:val="baseline"/>
        </w:rPr>
        <w:t>Lesotho,</w:t>
      </w:r>
      <w:r>
        <w:rPr>
          <w:spacing w:val="-8"/>
          <w:sz w:val="19"/>
          <w:vertAlign w:val="baseline"/>
        </w:rPr>
        <w:t> </w:t>
      </w:r>
      <w:r>
        <w:rPr>
          <w:spacing w:val="-2"/>
          <w:sz w:val="19"/>
          <w:vertAlign w:val="baseline"/>
        </w:rPr>
        <w:t>Liberia</w:t>
      </w:r>
      <w:r>
        <w:rPr>
          <w:spacing w:val="-7"/>
          <w:sz w:val="19"/>
          <w:vertAlign w:val="baseline"/>
        </w:rPr>
        <w:t> </w:t>
      </w:r>
      <w:r>
        <w:rPr>
          <w:spacing w:val="-2"/>
          <w:sz w:val="19"/>
          <w:vertAlign w:val="baseline"/>
        </w:rPr>
        <w:t>and</w:t>
      </w:r>
      <w:r>
        <w:rPr>
          <w:spacing w:val="-8"/>
          <w:sz w:val="19"/>
          <w:vertAlign w:val="baseline"/>
        </w:rPr>
        <w:t> </w:t>
      </w:r>
      <w:r>
        <w:rPr>
          <w:spacing w:val="-4"/>
          <w:sz w:val="19"/>
          <w:vertAlign w:val="baseline"/>
        </w:rPr>
        <w:t>Zaire</w:t>
      </w:r>
    </w:p>
    <w:p>
      <w:pPr>
        <w:spacing w:line="217" w:lineRule="exact" w:before="0"/>
        <w:ind w:left="171" w:right="0" w:firstLine="0"/>
        <w:jc w:val="left"/>
        <w:rPr>
          <w:sz w:val="19"/>
        </w:rPr>
      </w:pPr>
      <w:r>
        <w:rPr>
          <w:spacing w:val="-4"/>
          <w:sz w:val="19"/>
          <w:vertAlign w:val="superscript"/>
        </w:rPr>
        <w:t>2</w:t>
      </w:r>
      <w:r>
        <w:rPr>
          <w:spacing w:val="-3"/>
          <w:sz w:val="19"/>
          <w:vertAlign w:val="baseline"/>
        </w:rPr>
        <w:t> </w:t>
      </w:r>
      <w:r>
        <w:rPr>
          <w:spacing w:val="-4"/>
          <w:sz w:val="19"/>
          <w:vertAlign w:val="baseline"/>
        </w:rPr>
        <w:t>Reservations</w:t>
      </w:r>
      <w:r>
        <w:rPr>
          <w:spacing w:val="-2"/>
          <w:sz w:val="19"/>
          <w:vertAlign w:val="baseline"/>
        </w:rPr>
        <w:t> </w:t>
      </w:r>
      <w:r>
        <w:rPr>
          <w:spacing w:val="-4"/>
          <w:sz w:val="19"/>
          <w:vertAlign w:val="baseline"/>
        </w:rPr>
        <w:t>of</w:t>
      </w:r>
      <w:r>
        <w:rPr>
          <w:spacing w:val="-2"/>
          <w:sz w:val="19"/>
          <w:vertAlign w:val="baseline"/>
        </w:rPr>
        <w:t> </w:t>
      </w:r>
      <w:r>
        <w:rPr>
          <w:spacing w:val="-4"/>
          <w:sz w:val="19"/>
          <w:vertAlign w:val="baseline"/>
        </w:rPr>
        <w:t>Ivory</w:t>
      </w:r>
      <w:r>
        <w:rPr>
          <w:spacing w:val="-1"/>
          <w:sz w:val="19"/>
          <w:vertAlign w:val="baseline"/>
        </w:rPr>
        <w:t> </w:t>
      </w:r>
      <w:r>
        <w:rPr>
          <w:spacing w:val="-4"/>
          <w:sz w:val="19"/>
          <w:vertAlign w:val="baseline"/>
        </w:rPr>
        <w:t>Coast</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6pt;height:14.5pt;mso-position-horizontal-relative:page;mso-position-vertical-relative:page;z-index:-15772672" type="#_x0000_t202" id="docshape1" filled="false" stroked="false">
          <v:textbox inset="0,0,0,0">
            <w:txbxContent>
              <w:p>
                <w:pPr>
                  <w:pStyle w:val="BodyText"/>
                  <w:spacing w:before="15"/>
                  <w:ind w:left="20"/>
                </w:pPr>
                <w:r>
                  <w:rPr/>
                  <w:t>CM/Res.</w:t>
                </w:r>
                <w:r>
                  <w:rPr>
                    <w:spacing w:val="13"/>
                  </w:rPr>
                  <w:t> </w:t>
                </w:r>
                <w:r>
                  <w:rPr/>
                  <w:t>719</w:t>
                </w:r>
                <w:r>
                  <w:rPr>
                    <w:spacing w:val="13"/>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0"/>
      <w:ind w:left="2797" w:right="279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3"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2023-06-07T09:13:47Z</dcterms:created>
  <dcterms:modified xsi:type="dcterms:W3CDTF">2023-06-07T09:13:47Z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