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6"/>
        </w:rPr>
      </w:pPr>
    </w:p>
    <w:p>
      <w:pPr>
        <w:pStyle w:val="Title"/>
        <w:rPr>
          <w:u w:val="none"/>
        </w:rPr>
      </w:pPr>
      <w:r>
        <w:rPr>
          <w:spacing w:val="-2"/>
          <w:u w:val="single"/>
        </w:rPr>
        <w:t>RESOLUTION</w:t>
      </w:r>
    </w:p>
    <w:p>
      <w:pPr>
        <w:pStyle w:val="Title"/>
        <w:spacing w:line="369" w:lineRule="auto" w:before="136"/>
        <w:ind w:left="661"/>
        <w:rPr>
          <w:u w:val="none"/>
        </w:rPr>
      </w:pPr>
      <w:r>
        <w:rPr>
          <w:u w:val="single"/>
        </w:rPr>
        <w:t>ON THE SITUATION OF REFUGEES IN AFRICA AND ON PERSPECTIVE </w:t>
      </w:r>
      <w:r>
        <w:rPr>
          <w:u w:val="none"/>
        </w:rPr>
        <w:t> </w:t>
      </w:r>
      <w:r>
        <w:rPr>
          <w:u w:val="single"/>
        </w:rPr>
        <w:t>SOLUTIONS TO THEIR PROBLEMS IN THE 1980’s</w:t>
      </w:r>
    </w:p>
    <w:p>
      <w:pPr>
        <w:pStyle w:val="BodyText"/>
        <w:spacing w:before="11"/>
        <w:rPr>
          <w:b/>
          <w:sz w:val="24"/>
        </w:rPr>
      </w:pPr>
    </w:p>
    <w:p>
      <w:pPr>
        <w:pStyle w:val="BodyText"/>
        <w:spacing w:line="369" w:lineRule="auto" w:before="95"/>
        <w:ind w:left="171" w:right="142" w:firstLine="676"/>
        <w:jc w:val="both"/>
      </w:pPr>
      <w:r>
        <w:rPr/>
        <w:t>The Council of Ministers of the organization of African Unity meeting in its Thirty- third Ordinary Session in Monrovia, Liberia, from 6 to 20 July 1979;</w:t>
      </w:r>
    </w:p>
    <w:p>
      <w:pPr>
        <w:pStyle w:val="BodyText"/>
        <w:spacing w:before="8"/>
        <w:rPr>
          <w:sz w:val="33"/>
        </w:rPr>
      </w:pPr>
    </w:p>
    <w:p>
      <w:pPr>
        <w:pStyle w:val="BodyText"/>
        <w:spacing w:line="369" w:lineRule="auto"/>
        <w:ind w:left="171" w:right="158" w:firstLine="676"/>
        <w:jc w:val="both"/>
      </w:pPr>
      <w:r>
        <w:rPr>
          <w:b/>
          <w:u w:val="single"/>
        </w:rPr>
        <w:t>Recalling</w:t>
      </w:r>
      <w:r>
        <w:rPr>
          <w:b/>
          <w:spacing w:val="40"/>
        </w:rPr>
        <w:t> </w:t>
      </w:r>
      <w:r>
        <w:rPr/>
        <w:t>the resolutions CM/Res. 621 (XXXI) and CM/Res. 694 (XXII) on the</w:t>
      </w:r>
      <w:r>
        <w:rPr>
          <w:spacing w:val="40"/>
        </w:rPr>
        <w:t> </w:t>
      </w:r>
      <w:r>
        <w:rPr/>
        <w:t>Arusha Refugee Conference,</w:t>
      </w:r>
    </w:p>
    <w:p>
      <w:pPr>
        <w:pStyle w:val="BodyText"/>
        <w:spacing w:before="8"/>
        <w:rPr>
          <w:sz w:val="33"/>
        </w:rPr>
      </w:pPr>
    </w:p>
    <w:p>
      <w:pPr>
        <w:pStyle w:val="BodyText"/>
        <w:spacing w:line="369" w:lineRule="auto"/>
        <w:ind w:left="171" w:right="157" w:firstLine="676"/>
        <w:jc w:val="both"/>
      </w:pPr>
      <w:r>
        <w:rPr>
          <w:b/>
          <w:u w:val="single"/>
        </w:rPr>
        <w:t>Having</w:t>
      </w:r>
      <w:r>
        <w:rPr>
          <w:b/>
          <w:spacing w:val="40"/>
          <w:u w:val="single"/>
        </w:rPr>
        <w:t> </w:t>
      </w:r>
      <w:r>
        <w:rPr>
          <w:b/>
          <w:u w:val="single"/>
        </w:rPr>
        <w:t>carefully</w:t>
      </w:r>
      <w:r>
        <w:rPr>
          <w:b/>
          <w:spacing w:val="40"/>
        </w:rPr>
        <w:t> </w:t>
      </w:r>
      <w:r>
        <w:rPr/>
        <w:t>considered</w:t>
      </w:r>
      <w:r>
        <w:rPr>
          <w:spacing w:val="40"/>
        </w:rPr>
        <w:t> </w:t>
      </w:r>
      <w:r>
        <w:rPr/>
        <w:t>the</w:t>
      </w:r>
      <w:r>
        <w:rPr>
          <w:spacing w:val="40"/>
        </w:rPr>
        <w:t> </w:t>
      </w:r>
      <w:r>
        <w:rPr/>
        <w:t>report</w:t>
      </w:r>
      <w:r>
        <w:rPr>
          <w:spacing w:val="40"/>
        </w:rPr>
        <w:t> </w:t>
      </w:r>
      <w:r>
        <w:rPr/>
        <w:t>of</w:t>
      </w:r>
      <w:r>
        <w:rPr>
          <w:spacing w:val="40"/>
        </w:rPr>
        <w:t> </w:t>
      </w:r>
      <w:r>
        <w:rPr/>
        <w:t>the</w:t>
      </w:r>
      <w:r>
        <w:rPr>
          <w:spacing w:val="40"/>
        </w:rPr>
        <w:t> </w:t>
      </w:r>
      <w:r>
        <w:rPr/>
        <w:t>Arusha</w:t>
      </w:r>
      <w:r>
        <w:rPr>
          <w:spacing w:val="40"/>
        </w:rPr>
        <w:t> </w:t>
      </w:r>
      <w:r>
        <w:rPr/>
        <w:t>Conference</w:t>
      </w:r>
      <w:r>
        <w:rPr>
          <w:spacing w:val="40"/>
        </w:rPr>
        <w:t> </w:t>
      </w:r>
      <w:r>
        <w:rPr/>
        <w:t>of</w:t>
      </w:r>
      <w:r>
        <w:rPr>
          <w:spacing w:val="40"/>
        </w:rPr>
        <w:t> </w:t>
      </w:r>
      <w:r>
        <w:rPr/>
        <w:t>Refugee situation in Africa which convened from 7 to 17 May 1979,</w:t>
      </w:r>
    </w:p>
    <w:p>
      <w:pPr>
        <w:pStyle w:val="BodyText"/>
        <w:spacing w:before="1"/>
        <w:rPr>
          <w:sz w:val="34"/>
        </w:rPr>
      </w:pPr>
    </w:p>
    <w:p>
      <w:pPr>
        <w:pStyle w:val="BodyText"/>
        <w:spacing w:line="364" w:lineRule="auto"/>
        <w:ind w:left="171" w:right="142" w:firstLine="676"/>
        <w:jc w:val="both"/>
      </w:pPr>
      <w:r>
        <w:rPr>
          <w:b/>
          <w:u w:val="single"/>
        </w:rPr>
        <w:t>Deeply</w:t>
      </w:r>
      <w:r>
        <w:rPr>
          <w:b/>
          <w:spacing w:val="37"/>
          <w:u w:val="single"/>
        </w:rPr>
        <w:t> </w:t>
      </w:r>
      <w:r>
        <w:rPr>
          <w:b/>
          <w:u w:val="single"/>
        </w:rPr>
        <w:t>concerned</w:t>
      </w:r>
      <w:r>
        <w:rPr>
          <w:b/>
          <w:spacing w:val="40"/>
        </w:rPr>
        <w:t> </w:t>
      </w:r>
      <w:r>
        <w:rPr/>
        <w:t>by</w:t>
      </w:r>
      <w:r>
        <w:rPr>
          <w:spacing w:val="37"/>
        </w:rPr>
        <w:t> </w:t>
      </w:r>
      <w:r>
        <w:rPr/>
        <w:t>the</w:t>
      </w:r>
      <w:r>
        <w:rPr>
          <w:spacing w:val="37"/>
        </w:rPr>
        <w:t> </w:t>
      </w:r>
      <w:r>
        <w:rPr/>
        <w:t>constant</w:t>
      </w:r>
      <w:r>
        <w:rPr>
          <w:spacing w:val="37"/>
        </w:rPr>
        <w:t> </w:t>
      </w:r>
      <w:r>
        <w:rPr/>
        <w:t>deterioration</w:t>
      </w:r>
      <w:r>
        <w:rPr>
          <w:spacing w:val="37"/>
        </w:rPr>
        <w:t> </w:t>
      </w:r>
      <w:r>
        <w:rPr/>
        <w:t>of</w:t>
      </w:r>
      <w:r>
        <w:rPr>
          <w:spacing w:val="37"/>
        </w:rPr>
        <w:t> </w:t>
      </w:r>
      <w:r>
        <w:rPr/>
        <w:t>the</w:t>
      </w:r>
      <w:r>
        <w:rPr>
          <w:spacing w:val="37"/>
        </w:rPr>
        <w:t> </w:t>
      </w:r>
      <w:r>
        <w:rPr/>
        <w:t>living</w:t>
      </w:r>
      <w:r>
        <w:rPr>
          <w:spacing w:val="37"/>
        </w:rPr>
        <w:t> </w:t>
      </w:r>
      <w:r>
        <w:rPr/>
        <w:t>conditions</w:t>
      </w:r>
      <w:r>
        <w:rPr>
          <w:spacing w:val="40"/>
        </w:rPr>
        <w:t> </w:t>
      </w:r>
      <w:r>
        <w:rPr/>
        <w:t>and by the ever increasing number of African refugees,</w:t>
      </w:r>
    </w:p>
    <w:p>
      <w:pPr>
        <w:pStyle w:val="BodyText"/>
        <w:spacing w:before="6"/>
        <w:rPr>
          <w:sz w:val="34"/>
        </w:rPr>
      </w:pPr>
    </w:p>
    <w:p>
      <w:pPr>
        <w:pStyle w:val="BodyText"/>
        <w:spacing w:line="369" w:lineRule="auto"/>
        <w:ind w:left="171" w:right="152" w:firstLine="676"/>
        <w:jc w:val="both"/>
      </w:pPr>
      <w:r>
        <w:rPr>
          <w:b/>
          <w:u w:val="single"/>
        </w:rPr>
        <w:t>Recalling</w:t>
      </w:r>
      <w:r>
        <w:rPr>
          <w:b/>
          <w:spacing w:val="40"/>
          <w:u w:val="single"/>
        </w:rPr>
        <w:t> </w:t>
      </w:r>
      <w:r>
        <w:rPr>
          <w:b/>
          <w:u w:val="single"/>
        </w:rPr>
        <w:t>once</w:t>
      </w:r>
      <w:r>
        <w:rPr>
          <w:b/>
          <w:spacing w:val="40"/>
          <w:u w:val="single"/>
        </w:rPr>
        <w:t> </w:t>
      </w:r>
      <w:r>
        <w:rPr>
          <w:b/>
          <w:u w:val="single"/>
        </w:rPr>
        <w:t>again</w:t>
      </w:r>
      <w:r>
        <w:rPr>
          <w:b/>
          <w:spacing w:val="40"/>
        </w:rPr>
        <w:t> </w:t>
      </w:r>
      <w:r>
        <w:rPr/>
        <w:t>the principles enshrined</w:t>
      </w:r>
      <w:r>
        <w:rPr>
          <w:spacing w:val="40"/>
        </w:rPr>
        <w:t> </w:t>
      </w:r>
      <w:r>
        <w:rPr/>
        <w:t>in the 1969</w:t>
      </w:r>
      <w:r>
        <w:rPr>
          <w:spacing w:val="40"/>
        </w:rPr>
        <w:t> </w:t>
      </w:r>
      <w:r>
        <w:rPr/>
        <w:t>OAU Convention Governing the Specific Aspects of Refugee Problems in Africa and more particularly the fact that “granting of</w:t>
      </w:r>
      <w:r>
        <w:rPr>
          <w:spacing w:val="40"/>
        </w:rPr>
        <w:t> </w:t>
      </w:r>
      <w:r>
        <w:rPr/>
        <w:t>asylum is a peaceful and humanitarian</w:t>
      </w:r>
      <w:r>
        <w:rPr>
          <w:spacing w:val="40"/>
        </w:rPr>
        <w:t> </w:t>
      </w:r>
      <w:r>
        <w:rPr/>
        <w:t>act and shall not be regarded as an unfriendly act by any Member State”:</w:t>
      </w:r>
    </w:p>
    <w:p>
      <w:pPr>
        <w:pStyle w:val="BodyText"/>
        <w:spacing w:before="6"/>
        <w:rPr>
          <w:sz w:val="33"/>
        </w:rPr>
      </w:pPr>
    </w:p>
    <w:p>
      <w:pPr>
        <w:pStyle w:val="ListParagraph"/>
        <w:numPr>
          <w:ilvl w:val="0"/>
          <w:numId w:val="1"/>
        </w:numPr>
        <w:tabs>
          <w:tab w:pos="1185" w:val="left" w:leader="none"/>
        </w:tabs>
        <w:spacing w:line="369" w:lineRule="auto" w:before="1" w:after="0"/>
        <w:ind w:left="1183" w:right="165" w:hanging="336"/>
        <w:jc w:val="left"/>
        <w:rPr>
          <w:sz w:val="22"/>
        </w:rPr>
      </w:pPr>
      <w:r>
        <w:rPr>
          <w:b/>
          <w:sz w:val="22"/>
        </w:rPr>
        <w:t>WELCOMES</w:t>
      </w:r>
      <w:r>
        <w:rPr>
          <w:b/>
          <w:spacing w:val="33"/>
          <w:sz w:val="22"/>
        </w:rPr>
        <w:t> </w:t>
      </w:r>
      <w:r>
        <w:rPr>
          <w:sz w:val="22"/>
        </w:rPr>
        <w:t>the</w:t>
      </w:r>
      <w:r>
        <w:rPr>
          <w:spacing w:val="24"/>
          <w:sz w:val="22"/>
        </w:rPr>
        <w:t> </w:t>
      </w:r>
      <w:r>
        <w:rPr>
          <w:sz w:val="22"/>
        </w:rPr>
        <w:t>convening</w:t>
      </w:r>
      <w:r>
        <w:rPr>
          <w:spacing w:val="24"/>
          <w:sz w:val="22"/>
        </w:rPr>
        <w:t> </w:t>
      </w:r>
      <w:r>
        <w:rPr>
          <w:sz w:val="22"/>
        </w:rPr>
        <w:t>of</w:t>
      </w:r>
      <w:r>
        <w:rPr>
          <w:spacing w:val="24"/>
          <w:sz w:val="22"/>
        </w:rPr>
        <w:t> </w:t>
      </w:r>
      <w:r>
        <w:rPr>
          <w:sz w:val="22"/>
        </w:rPr>
        <w:t>the</w:t>
      </w:r>
      <w:r>
        <w:rPr>
          <w:spacing w:val="24"/>
          <w:sz w:val="22"/>
        </w:rPr>
        <w:t> </w:t>
      </w:r>
      <w:r>
        <w:rPr>
          <w:sz w:val="22"/>
        </w:rPr>
        <w:t>Conference</w:t>
      </w:r>
      <w:r>
        <w:rPr>
          <w:spacing w:val="24"/>
          <w:sz w:val="22"/>
        </w:rPr>
        <w:t> </w:t>
      </w:r>
      <w:r>
        <w:rPr>
          <w:sz w:val="22"/>
        </w:rPr>
        <w:t>held</w:t>
      </w:r>
      <w:r>
        <w:rPr>
          <w:spacing w:val="25"/>
          <w:sz w:val="22"/>
        </w:rPr>
        <w:t> </w:t>
      </w:r>
      <w:r>
        <w:rPr>
          <w:sz w:val="22"/>
        </w:rPr>
        <w:t>from</w:t>
      </w:r>
      <w:r>
        <w:rPr>
          <w:spacing w:val="25"/>
          <w:sz w:val="22"/>
        </w:rPr>
        <w:t> </w:t>
      </w:r>
      <w:r>
        <w:rPr>
          <w:sz w:val="22"/>
        </w:rPr>
        <w:t>7</w:t>
      </w:r>
      <w:r>
        <w:rPr>
          <w:spacing w:val="40"/>
          <w:sz w:val="22"/>
        </w:rPr>
        <w:t> </w:t>
      </w:r>
      <w:r>
        <w:rPr>
          <w:sz w:val="22"/>
        </w:rPr>
        <w:t>–</w:t>
      </w:r>
      <w:r>
        <w:rPr>
          <w:spacing w:val="23"/>
          <w:sz w:val="22"/>
        </w:rPr>
        <w:t> </w:t>
      </w:r>
      <w:r>
        <w:rPr>
          <w:sz w:val="22"/>
        </w:rPr>
        <w:t>17</w:t>
      </w:r>
      <w:r>
        <w:rPr>
          <w:spacing w:val="24"/>
          <w:sz w:val="22"/>
        </w:rPr>
        <w:t> </w:t>
      </w:r>
      <w:r>
        <w:rPr>
          <w:sz w:val="22"/>
        </w:rPr>
        <w:t>May,</w:t>
      </w:r>
      <w:r>
        <w:rPr>
          <w:spacing w:val="24"/>
          <w:sz w:val="22"/>
        </w:rPr>
        <w:t> </w:t>
      </w:r>
      <w:r>
        <w:rPr>
          <w:sz w:val="22"/>
        </w:rPr>
        <w:t>1979</w:t>
      </w:r>
      <w:r>
        <w:rPr>
          <w:spacing w:val="24"/>
          <w:sz w:val="22"/>
        </w:rPr>
        <w:t> </w:t>
      </w:r>
      <w:r>
        <w:rPr>
          <w:sz w:val="22"/>
        </w:rPr>
        <w:t>on the situation of African Refugees,</w:t>
      </w:r>
    </w:p>
    <w:p>
      <w:pPr>
        <w:pStyle w:val="BodyText"/>
        <w:rPr>
          <w:sz w:val="34"/>
        </w:rPr>
      </w:pPr>
    </w:p>
    <w:p>
      <w:pPr>
        <w:pStyle w:val="ListParagraph"/>
        <w:numPr>
          <w:ilvl w:val="0"/>
          <w:numId w:val="1"/>
        </w:numPr>
        <w:tabs>
          <w:tab w:pos="1185" w:val="left" w:leader="none"/>
        </w:tabs>
        <w:spacing w:line="364" w:lineRule="auto" w:before="1" w:after="0"/>
        <w:ind w:left="1184" w:right="158" w:hanging="336"/>
        <w:jc w:val="left"/>
        <w:rPr>
          <w:sz w:val="22"/>
        </w:rPr>
      </w:pPr>
      <w:r>
        <w:rPr>
          <w:b/>
          <w:sz w:val="22"/>
        </w:rPr>
        <w:t>FULLY</w:t>
      </w:r>
      <w:r>
        <w:rPr>
          <w:b/>
          <w:spacing w:val="40"/>
          <w:sz w:val="22"/>
        </w:rPr>
        <w:t> </w:t>
      </w:r>
      <w:r>
        <w:rPr>
          <w:b/>
          <w:sz w:val="22"/>
        </w:rPr>
        <w:t>ENDORSES</w:t>
      </w:r>
      <w:r>
        <w:rPr>
          <w:b/>
          <w:spacing w:val="80"/>
          <w:sz w:val="22"/>
        </w:rPr>
        <w:t> </w:t>
      </w:r>
      <w:r>
        <w:rPr>
          <w:sz w:val="22"/>
        </w:rPr>
        <w:t>the</w:t>
      </w:r>
      <w:r>
        <w:rPr>
          <w:spacing w:val="40"/>
          <w:sz w:val="22"/>
        </w:rPr>
        <w:t> </w:t>
      </w:r>
      <w:r>
        <w:rPr>
          <w:sz w:val="22"/>
        </w:rPr>
        <w:t>Report</w:t>
      </w:r>
      <w:r>
        <w:rPr>
          <w:spacing w:val="40"/>
          <w:sz w:val="22"/>
        </w:rPr>
        <w:t> </w:t>
      </w:r>
      <w:r>
        <w:rPr>
          <w:sz w:val="22"/>
        </w:rPr>
        <w:t>and</w:t>
      </w:r>
      <w:r>
        <w:rPr>
          <w:spacing w:val="40"/>
          <w:sz w:val="22"/>
        </w:rPr>
        <w:t> </w:t>
      </w:r>
      <w:r>
        <w:rPr>
          <w:sz w:val="22"/>
        </w:rPr>
        <w:t>Recommendations</w:t>
      </w:r>
      <w:r>
        <w:rPr>
          <w:spacing w:val="40"/>
          <w:sz w:val="22"/>
        </w:rPr>
        <w:t> </w:t>
      </w:r>
      <w:r>
        <w:rPr>
          <w:sz w:val="22"/>
        </w:rPr>
        <w:t>by</w:t>
      </w:r>
      <w:r>
        <w:rPr>
          <w:spacing w:val="40"/>
          <w:sz w:val="22"/>
        </w:rPr>
        <w:t> </w:t>
      </w:r>
      <w:r>
        <w:rPr>
          <w:sz w:val="22"/>
        </w:rPr>
        <w:t>the</w:t>
      </w:r>
      <w:r>
        <w:rPr>
          <w:spacing w:val="40"/>
          <w:sz w:val="22"/>
        </w:rPr>
        <w:t> </w:t>
      </w:r>
      <w:r>
        <w:rPr>
          <w:sz w:val="22"/>
        </w:rPr>
        <w:t>1979</w:t>
      </w:r>
      <w:r>
        <w:rPr>
          <w:spacing w:val="40"/>
          <w:sz w:val="22"/>
        </w:rPr>
        <w:t> </w:t>
      </w:r>
      <w:r>
        <w:rPr>
          <w:sz w:val="22"/>
        </w:rPr>
        <w:t>Arusha</w:t>
      </w:r>
      <w:r>
        <w:rPr>
          <w:spacing w:val="40"/>
          <w:sz w:val="22"/>
        </w:rPr>
        <w:t> </w:t>
      </w:r>
      <w:r>
        <w:rPr>
          <w:sz w:val="22"/>
        </w:rPr>
        <w:t>Conferences on the situation of refugees in Africa;</w:t>
      </w:r>
    </w:p>
    <w:p>
      <w:pPr>
        <w:pStyle w:val="BodyText"/>
        <w:spacing w:before="1"/>
        <w:rPr>
          <w:sz w:val="34"/>
        </w:rPr>
      </w:pPr>
    </w:p>
    <w:p>
      <w:pPr>
        <w:pStyle w:val="ListParagraph"/>
        <w:numPr>
          <w:ilvl w:val="0"/>
          <w:numId w:val="1"/>
        </w:numPr>
        <w:tabs>
          <w:tab w:pos="1185" w:val="left" w:leader="none"/>
        </w:tabs>
        <w:spacing w:line="374" w:lineRule="auto" w:before="0" w:after="0"/>
        <w:ind w:left="1184" w:right="154" w:hanging="336"/>
        <w:jc w:val="left"/>
        <w:rPr>
          <w:sz w:val="22"/>
        </w:rPr>
      </w:pPr>
      <w:r>
        <w:rPr>
          <w:b/>
          <w:sz w:val="22"/>
        </w:rPr>
        <w:t>CALLS</w:t>
      </w:r>
      <w:r>
        <w:rPr>
          <w:b/>
          <w:spacing w:val="40"/>
          <w:sz w:val="22"/>
        </w:rPr>
        <w:t> </w:t>
      </w:r>
      <w:r>
        <w:rPr>
          <w:b/>
          <w:sz w:val="22"/>
        </w:rPr>
        <w:t>UPON</w:t>
      </w:r>
      <w:r>
        <w:rPr>
          <w:b/>
          <w:spacing w:val="40"/>
          <w:sz w:val="22"/>
        </w:rPr>
        <w:t> </w:t>
      </w:r>
      <w:r>
        <w:rPr>
          <w:sz w:val="22"/>
        </w:rPr>
        <w:t>OAU</w:t>
      </w:r>
      <w:r>
        <w:rPr>
          <w:spacing w:val="40"/>
          <w:sz w:val="22"/>
        </w:rPr>
        <w:t> </w:t>
      </w:r>
      <w:r>
        <w:rPr>
          <w:sz w:val="22"/>
        </w:rPr>
        <w:t>Member</w:t>
      </w:r>
      <w:r>
        <w:rPr>
          <w:spacing w:val="40"/>
          <w:sz w:val="22"/>
        </w:rPr>
        <w:t> </w:t>
      </w:r>
      <w:r>
        <w:rPr>
          <w:sz w:val="22"/>
        </w:rPr>
        <w:t>States</w:t>
      </w:r>
      <w:r>
        <w:rPr>
          <w:spacing w:val="40"/>
          <w:sz w:val="22"/>
        </w:rPr>
        <w:t> </w:t>
      </w:r>
      <w:r>
        <w:rPr>
          <w:sz w:val="22"/>
        </w:rPr>
        <w:t>concerned</w:t>
      </w:r>
      <w:r>
        <w:rPr>
          <w:spacing w:val="40"/>
          <w:sz w:val="22"/>
        </w:rPr>
        <w:t> </w:t>
      </w:r>
      <w:r>
        <w:rPr>
          <w:sz w:val="22"/>
        </w:rPr>
        <w:t>to</w:t>
      </w:r>
      <w:r>
        <w:rPr>
          <w:spacing w:val="40"/>
          <w:sz w:val="22"/>
        </w:rPr>
        <w:t> </w:t>
      </w:r>
      <w:r>
        <w:rPr>
          <w:sz w:val="22"/>
        </w:rPr>
        <w:t>enact</w:t>
      </w:r>
      <w:r>
        <w:rPr>
          <w:spacing w:val="40"/>
          <w:sz w:val="22"/>
        </w:rPr>
        <w:t> </w:t>
      </w:r>
      <w:r>
        <w:rPr>
          <w:sz w:val="22"/>
        </w:rPr>
        <w:t>amnesty,</w:t>
      </w:r>
      <w:r>
        <w:rPr>
          <w:spacing w:val="40"/>
          <w:sz w:val="22"/>
        </w:rPr>
        <w:t> </w:t>
      </w:r>
      <w:r>
        <w:rPr>
          <w:sz w:val="22"/>
        </w:rPr>
        <w:t>law</w:t>
      </w:r>
      <w:r>
        <w:rPr>
          <w:spacing w:val="40"/>
          <w:sz w:val="22"/>
        </w:rPr>
        <w:t> </w:t>
      </w:r>
      <w:r>
        <w:rPr>
          <w:sz w:val="22"/>
        </w:rPr>
        <w:t>and/or proclamations in order to facilitate voluntary repatriation of African Refugees;</w:t>
      </w:r>
    </w:p>
    <w:p>
      <w:pPr>
        <w:pStyle w:val="BodyText"/>
        <w:spacing w:before="2"/>
        <w:rPr>
          <w:sz w:val="33"/>
        </w:rPr>
      </w:pPr>
    </w:p>
    <w:p>
      <w:pPr>
        <w:pStyle w:val="ListParagraph"/>
        <w:numPr>
          <w:ilvl w:val="0"/>
          <w:numId w:val="1"/>
        </w:numPr>
        <w:tabs>
          <w:tab w:pos="1185" w:val="left" w:leader="none"/>
        </w:tabs>
        <w:spacing w:line="364" w:lineRule="auto" w:before="1" w:after="0"/>
        <w:ind w:left="1184" w:right="146" w:hanging="336"/>
        <w:jc w:val="left"/>
        <w:rPr>
          <w:sz w:val="22"/>
        </w:rPr>
      </w:pPr>
      <w:r>
        <w:rPr>
          <w:b/>
          <w:sz w:val="22"/>
        </w:rPr>
        <w:t>CALLS</w:t>
      </w:r>
      <w:r>
        <w:rPr>
          <w:b/>
          <w:spacing w:val="40"/>
          <w:sz w:val="22"/>
        </w:rPr>
        <w:t> </w:t>
      </w:r>
      <w:r>
        <w:rPr>
          <w:b/>
          <w:sz w:val="22"/>
        </w:rPr>
        <w:t>UPON</w:t>
      </w:r>
      <w:r>
        <w:rPr>
          <w:b/>
          <w:spacing w:val="40"/>
          <w:sz w:val="22"/>
        </w:rPr>
        <w:t> </w:t>
      </w:r>
      <w:r>
        <w:rPr>
          <w:sz w:val="22"/>
        </w:rPr>
        <w:t>all</w:t>
      </w:r>
      <w:r>
        <w:rPr>
          <w:spacing w:val="40"/>
          <w:sz w:val="22"/>
        </w:rPr>
        <w:t> </w:t>
      </w:r>
      <w:r>
        <w:rPr>
          <w:sz w:val="22"/>
        </w:rPr>
        <w:t>Member</w:t>
      </w:r>
      <w:r>
        <w:rPr>
          <w:spacing w:val="40"/>
          <w:sz w:val="22"/>
        </w:rPr>
        <w:t> </w:t>
      </w:r>
      <w:r>
        <w:rPr>
          <w:sz w:val="22"/>
        </w:rPr>
        <w:t>States</w:t>
      </w:r>
      <w:r>
        <w:rPr>
          <w:spacing w:val="40"/>
          <w:sz w:val="22"/>
        </w:rPr>
        <w:t> </w:t>
      </w:r>
      <w:r>
        <w:rPr>
          <w:sz w:val="22"/>
        </w:rPr>
        <w:t>to</w:t>
      </w:r>
      <w:r>
        <w:rPr>
          <w:spacing w:val="40"/>
          <w:sz w:val="22"/>
        </w:rPr>
        <w:t> </w:t>
      </w:r>
      <w:r>
        <w:rPr>
          <w:sz w:val="22"/>
        </w:rPr>
        <w:t>refrain</w:t>
      </w:r>
      <w:r>
        <w:rPr>
          <w:spacing w:val="40"/>
          <w:sz w:val="22"/>
        </w:rPr>
        <w:t> </w:t>
      </w:r>
      <w:r>
        <w:rPr>
          <w:sz w:val="22"/>
        </w:rPr>
        <w:t>from</w:t>
      </w:r>
      <w:r>
        <w:rPr>
          <w:spacing w:val="40"/>
          <w:sz w:val="22"/>
        </w:rPr>
        <w:t> </w:t>
      </w:r>
      <w:r>
        <w:rPr>
          <w:sz w:val="22"/>
        </w:rPr>
        <w:t>taking</w:t>
      </w:r>
      <w:r>
        <w:rPr>
          <w:spacing w:val="40"/>
          <w:sz w:val="22"/>
        </w:rPr>
        <w:t> </w:t>
      </w:r>
      <w:r>
        <w:rPr>
          <w:sz w:val="22"/>
        </w:rPr>
        <w:t>measures</w:t>
      </w:r>
      <w:r>
        <w:rPr>
          <w:spacing w:val="40"/>
          <w:sz w:val="22"/>
        </w:rPr>
        <w:t> </w:t>
      </w:r>
      <w:r>
        <w:rPr>
          <w:sz w:val="22"/>
        </w:rPr>
        <w:t>that</w:t>
      </w:r>
      <w:r>
        <w:rPr>
          <w:spacing w:val="40"/>
          <w:sz w:val="22"/>
        </w:rPr>
        <w:t> </w:t>
      </w:r>
      <w:r>
        <w:rPr>
          <w:sz w:val="22"/>
        </w:rPr>
        <w:t>would aggravate the refugee problem;</w:t>
      </w:r>
    </w:p>
    <w:p>
      <w:pPr>
        <w:spacing w:after="0" w:line="364" w:lineRule="auto"/>
        <w:jc w:val="left"/>
        <w:rPr>
          <w:sz w:val="22"/>
        </w:rPr>
        <w:sectPr>
          <w:headerReference w:type="default" r:id="rId5"/>
          <w:type w:val="continuous"/>
          <w:pgSz w:w="12240" w:h="15840"/>
          <w:pgMar w:header="701" w:footer="0" w:top="940" w:bottom="280" w:left="1720" w:right="1720"/>
          <w:pgNumType w:start="1"/>
        </w:sectPr>
      </w:pPr>
    </w:p>
    <w:p>
      <w:pPr>
        <w:pStyle w:val="ListParagraph"/>
        <w:numPr>
          <w:ilvl w:val="0"/>
          <w:numId w:val="1"/>
        </w:numPr>
        <w:tabs>
          <w:tab w:pos="1185" w:val="left" w:leader="none"/>
        </w:tabs>
        <w:spacing w:line="372" w:lineRule="auto" w:before="5" w:after="0"/>
        <w:ind w:left="1184" w:right="147" w:hanging="336"/>
        <w:jc w:val="both"/>
        <w:rPr>
          <w:sz w:val="22"/>
        </w:rPr>
      </w:pPr>
      <w:r>
        <w:rPr>
          <w:b/>
          <w:sz w:val="22"/>
        </w:rPr>
        <w:t>URGES </w:t>
      </w:r>
      <w:r>
        <w:rPr>
          <w:sz w:val="22"/>
        </w:rPr>
        <w:t>all OAU Member States to consider ways and means of translating the principle</w:t>
      </w:r>
      <w:r>
        <w:rPr>
          <w:spacing w:val="40"/>
          <w:sz w:val="22"/>
        </w:rPr>
        <w:t> </w:t>
      </w:r>
      <w:r>
        <w:rPr>
          <w:sz w:val="22"/>
        </w:rPr>
        <w:t>of</w:t>
      </w:r>
      <w:r>
        <w:rPr>
          <w:spacing w:val="83"/>
          <w:sz w:val="22"/>
        </w:rPr>
        <w:t> </w:t>
      </w:r>
      <w:r>
        <w:rPr>
          <w:sz w:val="22"/>
          <w:u w:val="single"/>
        </w:rPr>
        <w:t>burden-sharing</w:t>
      </w:r>
      <w:r>
        <w:rPr>
          <w:spacing w:val="40"/>
          <w:sz w:val="22"/>
        </w:rPr>
        <w:t> </w:t>
      </w:r>
      <w:r>
        <w:rPr>
          <w:sz w:val="22"/>
        </w:rPr>
        <w:t>into</w:t>
      </w:r>
      <w:r>
        <w:rPr>
          <w:spacing w:val="40"/>
          <w:sz w:val="22"/>
        </w:rPr>
        <w:t> </w:t>
      </w:r>
      <w:r>
        <w:rPr>
          <w:sz w:val="22"/>
        </w:rPr>
        <w:t>action</w:t>
      </w:r>
      <w:r>
        <w:rPr>
          <w:spacing w:val="40"/>
          <w:sz w:val="22"/>
        </w:rPr>
        <w:t> </w:t>
      </w:r>
      <w:r>
        <w:rPr>
          <w:sz w:val="22"/>
        </w:rPr>
        <w:t>by</w:t>
      </w:r>
      <w:r>
        <w:rPr>
          <w:spacing w:val="78"/>
          <w:sz w:val="22"/>
        </w:rPr>
        <w:t> </w:t>
      </w:r>
      <w:r>
        <w:rPr>
          <w:sz w:val="22"/>
          <w:u w:val="single"/>
        </w:rPr>
        <w:t>inter-alia</w:t>
      </w:r>
      <w:r>
        <w:rPr>
          <w:sz w:val="22"/>
        </w:rPr>
        <w:t>,</w:t>
      </w:r>
      <w:r>
        <w:rPr>
          <w:spacing w:val="40"/>
          <w:sz w:val="22"/>
        </w:rPr>
        <w:t> </w:t>
      </w:r>
      <w:r>
        <w:rPr>
          <w:sz w:val="22"/>
        </w:rPr>
        <w:t>accepting</w:t>
      </w:r>
      <w:r>
        <w:rPr>
          <w:spacing w:val="40"/>
          <w:sz w:val="22"/>
        </w:rPr>
        <w:t> </w:t>
      </w:r>
      <w:r>
        <w:rPr>
          <w:sz w:val="22"/>
        </w:rPr>
        <w:t>a</w:t>
      </w:r>
      <w:r>
        <w:rPr>
          <w:spacing w:val="40"/>
          <w:sz w:val="22"/>
        </w:rPr>
        <w:t> </w:t>
      </w:r>
      <w:r>
        <w:rPr>
          <w:sz w:val="22"/>
        </w:rPr>
        <w:t>number</w:t>
      </w:r>
      <w:r>
        <w:rPr>
          <w:spacing w:val="40"/>
          <w:sz w:val="22"/>
        </w:rPr>
        <w:t> </w:t>
      </w:r>
      <w:r>
        <w:rPr>
          <w:sz w:val="22"/>
        </w:rPr>
        <w:t>of refugees in their countries;</w:t>
      </w:r>
    </w:p>
    <w:p>
      <w:pPr>
        <w:pStyle w:val="BodyText"/>
        <w:spacing w:before="10"/>
        <w:rPr>
          <w:sz w:val="32"/>
        </w:rPr>
      </w:pPr>
    </w:p>
    <w:p>
      <w:pPr>
        <w:pStyle w:val="ListParagraph"/>
        <w:numPr>
          <w:ilvl w:val="0"/>
          <w:numId w:val="1"/>
        </w:numPr>
        <w:tabs>
          <w:tab w:pos="1184" w:val="left" w:leader="none"/>
        </w:tabs>
        <w:spacing w:line="369" w:lineRule="auto" w:before="1" w:after="0"/>
        <w:ind w:left="1183" w:right="145" w:hanging="336"/>
        <w:jc w:val="both"/>
        <w:rPr>
          <w:sz w:val="22"/>
        </w:rPr>
      </w:pPr>
      <w:r>
        <w:rPr>
          <w:b/>
          <w:sz w:val="22"/>
        </w:rPr>
        <w:t>INVITES</w:t>
      </w:r>
      <w:r>
        <w:rPr>
          <w:b/>
          <w:spacing w:val="35"/>
          <w:sz w:val="22"/>
        </w:rPr>
        <w:t> </w:t>
      </w:r>
      <w:r>
        <w:rPr>
          <w:sz w:val="22"/>
        </w:rPr>
        <w:t>the</w:t>
      </w:r>
      <w:r>
        <w:rPr>
          <w:spacing w:val="28"/>
          <w:sz w:val="22"/>
        </w:rPr>
        <w:t> </w:t>
      </w:r>
      <w:r>
        <w:rPr>
          <w:sz w:val="22"/>
        </w:rPr>
        <w:t>Secretary-General</w:t>
      </w:r>
      <w:r>
        <w:rPr>
          <w:spacing w:val="28"/>
          <w:sz w:val="22"/>
        </w:rPr>
        <w:t> </w:t>
      </w:r>
      <w:r>
        <w:rPr>
          <w:sz w:val="22"/>
        </w:rPr>
        <w:t>to</w:t>
      </w:r>
      <w:r>
        <w:rPr>
          <w:spacing w:val="29"/>
          <w:sz w:val="22"/>
        </w:rPr>
        <w:t> </w:t>
      </w:r>
      <w:r>
        <w:rPr>
          <w:sz w:val="22"/>
        </w:rPr>
        <w:t>establish with the assistance and co-operation of the UN and its specialized agencies, an </w:t>
      </w:r>
      <w:r>
        <w:rPr>
          <w:sz w:val="22"/>
          <w:u w:val="single"/>
        </w:rPr>
        <w:t>Ad-Hoc working group</w:t>
      </w:r>
      <w:r>
        <w:rPr>
          <w:sz w:val="22"/>
        </w:rPr>
        <w:t> where mandate will</w:t>
      </w:r>
      <w:r>
        <w:rPr>
          <w:spacing w:val="22"/>
          <w:sz w:val="22"/>
        </w:rPr>
        <w:t> </w:t>
      </w:r>
      <w:r>
        <w:rPr>
          <w:sz w:val="22"/>
        </w:rPr>
        <w:t>be</w:t>
      </w:r>
      <w:r>
        <w:rPr>
          <w:spacing w:val="22"/>
          <w:sz w:val="22"/>
        </w:rPr>
        <w:t> </w:t>
      </w:r>
      <w:r>
        <w:rPr>
          <w:sz w:val="22"/>
        </w:rPr>
        <w:t>to</w:t>
      </w:r>
      <w:r>
        <w:rPr>
          <w:spacing w:val="23"/>
          <w:sz w:val="22"/>
        </w:rPr>
        <w:t> </w:t>
      </w:r>
      <w:r>
        <w:rPr>
          <w:sz w:val="22"/>
        </w:rPr>
        <w:t>study</w:t>
      </w:r>
      <w:r>
        <w:rPr>
          <w:spacing w:val="22"/>
          <w:sz w:val="22"/>
        </w:rPr>
        <w:t> </w:t>
      </w:r>
      <w:r>
        <w:rPr>
          <w:sz w:val="22"/>
        </w:rPr>
        <w:t>the</w:t>
      </w:r>
      <w:r>
        <w:rPr>
          <w:spacing w:val="22"/>
          <w:sz w:val="22"/>
        </w:rPr>
        <w:t> </w:t>
      </w:r>
      <w:r>
        <w:rPr>
          <w:sz w:val="22"/>
        </w:rPr>
        <w:t>possibilities</w:t>
      </w:r>
      <w:r>
        <w:rPr>
          <w:spacing w:val="22"/>
          <w:sz w:val="22"/>
        </w:rPr>
        <w:t> </w:t>
      </w:r>
      <w:r>
        <w:rPr>
          <w:sz w:val="22"/>
        </w:rPr>
        <w:t>and</w:t>
      </w:r>
      <w:r>
        <w:rPr>
          <w:spacing w:val="23"/>
          <w:sz w:val="22"/>
        </w:rPr>
        <w:t> </w:t>
      </w:r>
      <w:r>
        <w:rPr>
          <w:sz w:val="22"/>
        </w:rPr>
        <w:t>conditions</w:t>
      </w:r>
      <w:r>
        <w:rPr>
          <w:spacing w:val="22"/>
          <w:sz w:val="22"/>
        </w:rPr>
        <w:t> </w:t>
      </w:r>
      <w:r>
        <w:rPr>
          <w:sz w:val="22"/>
        </w:rPr>
        <w:t>for</w:t>
      </w:r>
      <w:r>
        <w:rPr>
          <w:spacing w:val="23"/>
          <w:sz w:val="22"/>
        </w:rPr>
        <w:t> </w:t>
      </w:r>
      <w:r>
        <w:rPr>
          <w:sz w:val="22"/>
        </w:rPr>
        <w:t>participation</w:t>
      </w:r>
      <w:r>
        <w:rPr>
          <w:spacing w:val="22"/>
          <w:sz w:val="22"/>
        </w:rPr>
        <w:t> </w:t>
      </w:r>
      <w:r>
        <w:rPr>
          <w:sz w:val="22"/>
        </w:rPr>
        <w:t>of</w:t>
      </w:r>
      <w:r>
        <w:rPr>
          <w:spacing w:val="22"/>
          <w:sz w:val="22"/>
        </w:rPr>
        <w:t> </w:t>
      </w:r>
      <w:r>
        <w:rPr>
          <w:sz w:val="22"/>
        </w:rPr>
        <w:t>African</w:t>
      </w:r>
      <w:r>
        <w:rPr>
          <w:spacing w:val="22"/>
          <w:sz w:val="22"/>
        </w:rPr>
        <w:t> </w:t>
      </w:r>
      <w:r>
        <w:rPr>
          <w:sz w:val="22"/>
        </w:rPr>
        <w:t>States in burden sharing;</w:t>
      </w:r>
    </w:p>
    <w:p>
      <w:pPr>
        <w:pStyle w:val="BodyText"/>
        <w:spacing w:before="10"/>
        <w:rPr>
          <w:sz w:val="33"/>
        </w:rPr>
      </w:pPr>
    </w:p>
    <w:p>
      <w:pPr>
        <w:pStyle w:val="ListParagraph"/>
        <w:numPr>
          <w:ilvl w:val="0"/>
          <w:numId w:val="1"/>
        </w:numPr>
        <w:tabs>
          <w:tab w:pos="1185" w:val="left" w:leader="none"/>
        </w:tabs>
        <w:spacing w:line="369" w:lineRule="auto" w:before="1" w:after="0"/>
        <w:ind w:left="1183" w:right="146" w:hanging="336"/>
        <w:jc w:val="both"/>
        <w:rPr>
          <w:sz w:val="22"/>
        </w:rPr>
      </w:pPr>
      <w:r>
        <w:rPr>
          <w:b/>
          <w:sz w:val="22"/>
        </w:rPr>
        <w:t>REQUESTS</w:t>
      </w:r>
      <w:r>
        <w:rPr>
          <w:b/>
          <w:spacing w:val="40"/>
          <w:sz w:val="22"/>
        </w:rPr>
        <w:t> </w:t>
      </w:r>
      <w:r>
        <w:rPr>
          <w:sz w:val="22"/>
        </w:rPr>
        <w:t>the</w:t>
      </w:r>
      <w:r>
        <w:rPr>
          <w:spacing w:val="40"/>
          <w:sz w:val="22"/>
        </w:rPr>
        <w:t> </w:t>
      </w:r>
      <w:r>
        <w:rPr>
          <w:sz w:val="22"/>
        </w:rPr>
        <w:t>Secretary-General</w:t>
      </w:r>
      <w:r>
        <w:rPr>
          <w:spacing w:val="40"/>
          <w:sz w:val="22"/>
        </w:rPr>
        <w:t> </w:t>
      </w:r>
      <w:r>
        <w:rPr>
          <w:sz w:val="22"/>
        </w:rPr>
        <w:t>to</w:t>
      </w:r>
      <w:r>
        <w:rPr>
          <w:spacing w:val="40"/>
          <w:sz w:val="22"/>
        </w:rPr>
        <w:t> </w:t>
      </w:r>
      <w:r>
        <w:rPr>
          <w:sz w:val="22"/>
        </w:rPr>
        <w:t>take</w:t>
      </w:r>
      <w:r>
        <w:rPr>
          <w:spacing w:val="40"/>
          <w:sz w:val="22"/>
        </w:rPr>
        <w:t> </w:t>
      </w:r>
      <w:r>
        <w:rPr>
          <w:sz w:val="22"/>
        </w:rPr>
        <w:t>urgent</w:t>
      </w:r>
      <w:r>
        <w:rPr>
          <w:spacing w:val="40"/>
          <w:sz w:val="22"/>
        </w:rPr>
        <w:t> </w:t>
      </w:r>
      <w:r>
        <w:rPr>
          <w:sz w:val="22"/>
        </w:rPr>
        <w:t>and</w:t>
      </w:r>
      <w:r>
        <w:rPr>
          <w:spacing w:val="40"/>
          <w:sz w:val="22"/>
        </w:rPr>
        <w:t> </w:t>
      </w:r>
      <w:r>
        <w:rPr>
          <w:sz w:val="22"/>
        </w:rPr>
        <w:t>appropriate</w:t>
      </w:r>
      <w:r>
        <w:rPr>
          <w:spacing w:val="40"/>
          <w:sz w:val="22"/>
        </w:rPr>
        <w:t> </w:t>
      </w:r>
      <w:r>
        <w:rPr>
          <w:sz w:val="22"/>
        </w:rPr>
        <w:t>action</w:t>
      </w:r>
      <w:r>
        <w:rPr>
          <w:spacing w:val="40"/>
          <w:sz w:val="22"/>
        </w:rPr>
        <w:t> </w:t>
      </w:r>
      <w:r>
        <w:rPr>
          <w:sz w:val="22"/>
        </w:rPr>
        <w:t>to restruct and strengthen the OAU Bureau for Refugees, to enable it assume the responsibilities</w:t>
      </w:r>
      <w:r>
        <w:rPr>
          <w:spacing w:val="40"/>
          <w:sz w:val="22"/>
        </w:rPr>
        <w:t> </w:t>
      </w:r>
      <w:r>
        <w:rPr>
          <w:sz w:val="22"/>
        </w:rPr>
        <w:t>it</w:t>
      </w:r>
      <w:r>
        <w:rPr>
          <w:spacing w:val="40"/>
          <w:sz w:val="22"/>
        </w:rPr>
        <w:t> </w:t>
      </w:r>
      <w:r>
        <w:rPr>
          <w:sz w:val="22"/>
        </w:rPr>
        <w:t>has</w:t>
      </w:r>
      <w:r>
        <w:rPr>
          <w:spacing w:val="40"/>
          <w:sz w:val="22"/>
        </w:rPr>
        <w:t> </w:t>
      </w:r>
      <w:r>
        <w:rPr>
          <w:sz w:val="22"/>
        </w:rPr>
        <w:t>to</w:t>
      </w:r>
      <w:r>
        <w:rPr>
          <w:spacing w:val="40"/>
          <w:sz w:val="22"/>
        </w:rPr>
        <w:t> </w:t>
      </w:r>
      <w:r>
        <w:rPr>
          <w:sz w:val="22"/>
        </w:rPr>
        <w:t>shoulder,</w:t>
      </w:r>
      <w:r>
        <w:rPr>
          <w:spacing w:val="40"/>
          <w:sz w:val="22"/>
        </w:rPr>
        <w:t> </w:t>
      </w:r>
      <w:r>
        <w:rPr>
          <w:sz w:val="22"/>
        </w:rPr>
        <w:t>and</w:t>
      </w:r>
      <w:r>
        <w:rPr>
          <w:spacing w:val="40"/>
          <w:sz w:val="22"/>
        </w:rPr>
        <w:t> </w:t>
      </w:r>
      <w:r>
        <w:rPr>
          <w:sz w:val="22"/>
        </w:rPr>
        <w:t>report</w:t>
      </w:r>
      <w:r>
        <w:rPr>
          <w:spacing w:val="40"/>
          <w:sz w:val="22"/>
        </w:rPr>
        <w:t> </w:t>
      </w:r>
      <w:r>
        <w:rPr>
          <w:sz w:val="22"/>
        </w:rPr>
        <w:t>to</w:t>
      </w:r>
      <w:r>
        <w:rPr>
          <w:spacing w:val="40"/>
          <w:sz w:val="22"/>
        </w:rPr>
        <w:t> </w:t>
      </w:r>
      <w:r>
        <w:rPr>
          <w:sz w:val="22"/>
        </w:rPr>
        <w:t>the</w:t>
      </w:r>
      <w:r>
        <w:rPr>
          <w:spacing w:val="40"/>
          <w:sz w:val="22"/>
        </w:rPr>
        <w:t> </w:t>
      </w:r>
      <w:r>
        <w:rPr>
          <w:sz w:val="22"/>
        </w:rPr>
        <w:t>Thirty-Fourth</w:t>
      </w:r>
      <w:r>
        <w:rPr>
          <w:spacing w:val="40"/>
          <w:sz w:val="22"/>
        </w:rPr>
        <w:t> </w:t>
      </w:r>
      <w:r>
        <w:rPr>
          <w:sz w:val="22"/>
        </w:rPr>
        <w:t>Ordinary Session of the Council on its action taken;</w:t>
      </w:r>
    </w:p>
    <w:p>
      <w:pPr>
        <w:pStyle w:val="BodyText"/>
        <w:spacing w:before="10"/>
        <w:rPr>
          <w:sz w:val="33"/>
        </w:rPr>
      </w:pPr>
    </w:p>
    <w:p>
      <w:pPr>
        <w:pStyle w:val="ListParagraph"/>
        <w:numPr>
          <w:ilvl w:val="0"/>
          <w:numId w:val="1"/>
        </w:numPr>
        <w:tabs>
          <w:tab w:pos="1185" w:val="left" w:leader="none"/>
        </w:tabs>
        <w:spacing w:line="369" w:lineRule="auto" w:before="1" w:after="0"/>
        <w:ind w:left="1183" w:right="147" w:hanging="336"/>
        <w:jc w:val="both"/>
        <w:rPr>
          <w:sz w:val="22"/>
        </w:rPr>
      </w:pPr>
      <w:r>
        <w:rPr>
          <w:b/>
          <w:sz w:val="22"/>
        </w:rPr>
        <w:t>FURTHER</w:t>
      </w:r>
      <w:r>
        <w:rPr>
          <w:b/>
          <w:spacing w:val="40"/>
          <w:sz w:val="22"/>
        </w:rPr>
        <w:t> </w:t>
      </w:r>
      <w:r>
        <w:rPr>
          <w:b/>
          <w:sz w:val="22"/>
        </w:rPr>
        <w:t>INVITES</w:t>
      </w:r>
      <w:r>
        <w:rPr>
          <w:b/>
          <w:spacing w:val="40"/>
          <w:sz w:val="22"/>
        </w:rPr>
        <w:t> </w:t>
      </w:r>
      <w:r>
        <w:rPr>
          <w:sz w:val="22"/>
        </w:rPr>
        <w:t>the</w:t>
      </w:r>
      <w:r>
        <w:rPr>
          <w:spacing w:val="40"/>
          <w:sz w:val="22"/>
        </w:rPr>
        <w:t> </w:t>
      </w:r>
      <w:r>
        <w:rPr>
          <w:sz w:val="22"/>
        </w:rPr>
        <w:t>UN</w:t>
      </w:r>
      <w:r>
        <w:rPr>
          <w:spacing w:val="40"/>
          <w:sz w:val="22"/>
        </w:rPr>
        <w:t> </w:t>
      </w:r>
      <w:r>
        <w:rPr>
          <w:sz w:val="22"/>
        </w:rPr>
        <w:t>and</w:t>
      </w:r>
      <w:r>
        <w:rPr>
          <w:spacing w:val="40"/>
          <w:sz w:val="22"/>
        </w:rPr>
        <w:t> </w:t>
      </w:r>
      <w:r>
        <w:rPr>
          <w:sz w:val="22"/>
        </w:rPr>
        <w:t>its</w:t>
      </w:r>
      <w:r>
        <w:rPr>
          <w:spacing w:val="40"/>
          <w:sz w:val="22"/>
        </w:rPr>
        <w:t> </w:t>
      </w:r>
      <w:r>
        <w:rPr>
          <w:sz w:val="22"/>
        </w:rPr>
        <w:t>specialized</w:t>
      </w:r>
      <w:r>
        <w:rPr>
          <w:spacing w:val="40"/>
          <w:sz w:val="22"/>
        </w:rPr>
        <w:t> </w:t>
      </w:r>
      <w:r>
        <w:rPr>
          <w:sz w:val="22"/>
        </w:rPr>
        <w:t>agencies,</w:t>
      </w:r>
      <w:r>
        <w:rPr>
          <w:spacing w:val="40"/>
          <w:sz w:val="22"/>
        </w:rPr>
        <w:t> </w:t>
      </w:r>
      <w:r>
        <w:rPr>
          <w:sz w:val="22"/>
        </w:rPr>
        <w:t>having</w:t>
      </w:r>
      <w:r>
        <w:rPr>
          <w:spacing w:val="40"/>
          <w:sz w:val="22"/>
        </w:rPr>
        <w:t> </w:t>
      </w:r>
      <w:r>
        <w:rPr>
          <w:sz w:val="22"/>
        </w:rPr>
        <w:t>specific refugee programme, as well as intergovernmental, international and regional organizations, and voluntary agencies involved in refugee work, to pursue and intensify their activities and programmes in support of African refugees, and to promote effective co-operation among their respective central and field/branch offices, for the benefit of the refugees;</w:t>
      </w:r>
    </w:p>
    <w:p>
      <w:pPr>
        <w:pStyle w:val="BodyText"/>
        <w:spacing w:before="4"/>
        <w:rPr>
          <w:sz w:val="33"/>
        </w:rPr>
      </w:pPr>
    </w:p>
    <w:p>
      <w:pPr>
        <w:pStyle w:val="ListParagraph"/>
        <w:numPr>
          <w:ilvl w:val="0"/>
          <w:numId w:val="1"/>
        </w:numPr>
        <w:tabs>
          <w:tab w:pos="1185" w:val="left" w:leader="none"/>
        </w:tabs>
        <w:spacing w:line="369" w:lineRule="auto" w:before="0" w:after="0"/>
        <w:ind w:left="1184" w:right="154" w:hanging="336"/>
        <w:jc w:val="both"/>
        <w:rPr>
          <w:sz w:val="22"/>
        </w:rPr>
      </w:pPr>
      <w:r>
        <w:rPr>
          <w:b/>
          <w:sz w:val="22"/>
        </w:rPr>
        <w:t>CONGRATULATES </w:t>
      </w:r>
      <w:r>
        <w:rPr>
          <w:sz w:val="22"/>
        </w:rPr>
        <w:t>the Economic and Social Council of the United Nations for having increased the African membership of the Executive Committee of the Programme of the United Nations High Commission for Refugees;</w:t>
      </w:r>
    </w:p>
    <w:p>
      <w:pPr>
        <w:pStyle w:val="BodyText"/>
        <w:rPr>
          <w:sz w:val="34"/>
        </w:rPr>
      </w:pPr>
    </w:p>
    <w:p>
      <w:pPr>
        <w:pStyle w:val="ListParagraph"/>
        <w:numPr>
          <w:ilvl w:val="0"/>
          <w:numId w:val="1"/>
        </w:numPr>
        <w:tabs>
          <w:tab w:pos="1185" w:val="left" w:leader="none"/>
        </w:tabs>
        <w:spacing w:line="367" w:lineRule="auto" w:before="0" w:after="0"/>
        <w:ind w:left="1184" w:right="149" w:hanging="336"/>
        <w:jc w:val="both"/>
        <w:rPr>
          <w:sz w:val="22"/>
        </w:rPr>
      </w:pPr>
      <w:r>
        <w:rPr>
          <w:b/>
          <w:sz w:val="22"/>
        </w:rPr>
        <w:t>FURTHER CONGRATULATES </w:t>
      </w:r>
      <w:r>
        <w:rPr>
          <w:sz w:val="22"/>
        </w:rPr>
        <w:t>the United Nations High Commission for Refugees for the resources it has so far allocated to alleviate problems facing</w:t>
      </w:r>
      <w:r>
        <w:rPr>
          <w:spacing w:val="40"/>
          <w:sz w:val="22"/>
        </w:rPr>
        <w:t> </w:t>
      </w:r>
      <w:r>
        <w:rPr>
          <w:sz w:val="22"/>
        </w:rPr>
        <w:t>African refugees and</w:t>
      </w:r>
      <w:r>
        <w:rPr>
          <w:spacing w:val="32"/>
          <w:sz w:val="22"/>
        </w:rPr>
        <w:t> </w:t>
      </w:r>
      <w:r>
        <w:rPr>
          <w:sz w:val="22"/>
          <w:u w:val="single"/>
        </w:rPr>
        <w:t>appeals</w:t>
      </w:r>
      <w:r>
        <w:rPr>
          <w:spacing w:val="23"/>
          <w:sz w:val="22"/>
        </w:rPr>
        <w:t> </w:t>
      </w:r>
      <w:r>
        <w:rPr>
          <w:sz w:val="22"/>
        </w:rPr>
        <w:t>to</w:t>
      </w:r>
      <w:r>
        <w:rPr>
          <w:spacing w:val="21"/>
          <w:sz w:val="22"/>
        </w:rPr>
        <w:t> </w:t>
      </w:r>
      <w:r>
        <w:rPr>
          <w:sz w:val="22"/>
        </w:rPr>
        <w:t>it</w:t>
      </w:r>
      <w:r>
        <w:rPr>
          <w:spacing w:val="20"/>
          <w:sz w:val="22"/>
        </w:rPr>
        <w:t> </w:t>
      </w:r>
      <w:r>
        <w:rPr>
          <w:sz w:val="22"/>
        </w:rPr>
        <w:t>to</w:t>
      </w:r>
      <w:r>
        <w:rPr>
          <w:spacing w:val="21"/>
          <w:sz w:val="22"/>
        </w:rPr>
        <w:t> </w:t>
      </w:r>
      <w:r>
        <w:rPr>
          <w:sz w:val="22"/>
        </w:rPr>
        <w:t>sustain</w:t>
      </w:r>
      <w:r>
        <w:rPr>
          <w:spacing w:val="20"/>
          <w:sz w:val="22"/>
        </w:rPr>
        <w:t> </w:t>
      </w:r>
      <w:r>
        <w:rPr>
          <w:sz w:val="22"/>
        </w:rPr>
        <w:t>and</w:t>
      </w:r>
      <w:r>
        <w:rPr>
          <w:spacing w:val="21"/>
          <w:sz w:val="22"/>
        </w:rPr>
        <w:t> </w:t>
      </w:r>
      <w:r>
        <w:rPr>
          <w:sz w:val="22"/>
        </w:rPr>
        <w:t>increase</w:t>
      </w:r>
      <w:r>
        <w:rPr>
          <w:spacing w:val="20"/>
          <w:sz w:val="22"/>
        </w:rPr>
        <w:t> </w:t>
      </w:r>
      <w:r>
        <w:rPr>
          <w:sz w:val="22"/>
        </w:rPr>
        <w:t>its</w:t>
      </w:r>
      <w:r>
        <w:rPr>
          <w:spacing w:val="20"/>
          <w:sz w:val="22"/>
        </w:rPr>
        <w:t> </w:t>
      </w:r>
      <w:r>
        <w:rPr>
          <w:sz w:val="22"/>
        </w:rPr>
        <w:t>assistance</w:t>
      </w:r>
      <w:r>
        <w:rPr>
          <w:spacing w:val="20"/>
          <w:sz w:val="22"/>
        </w:rPr>
        <w:t> </w:t>
      </w:r>
      <w:r>
        <w:rPr>
          <w:sz w:val="22"/>
        </w:rPr>
        <w:t>in</w:t>
      </w:r>
      <w:r>
        <w:rPr>
          <w:spacing w:val="20"/>
          <w:sz w:val="22"/>
        </w:rPr>
        <w:t> </w:t>
      </w:r>
      <w:r>
        <w:rPr>
          <w:sz w:val="22"/>
        </w:rPr>
        <w:t>support of the increased population of African refugees;</w:t>
      </w:r>
    </w:p>
    <w:p>
      <w:pPr>
        <w:pStyle w:val="BodyText"/>
        <w:spacing w:before="5"/>
        <w:rPr>
          <w:sz w:val="34"/>
        </w:rPr>
      </w:pPr>
    </w:p>
    <w:p>
      <w:pPr>
        <w:pStyle w:val="ListParagraph"/>
        <w:numPr>
          <w:ilvl w:val="0"/>
          <w:numId w:val="1"/>
        </w:numPr>
        <w:tabs>
          <w:tab w:pos="1185" w:val="left" w:leader="none"/>
        </w:tabs>
        <w:spacing w:line="369" w:lineRule="auto" w:before="0" w:after="0"/>
        <w:ind w:left="1184" w:right="154" w:hanging="336"/>
        <w:jc w:val="both"/>
        <w:rPr>
          <w:sz w:val="22"/>
        </w:rPr>
      </w:pPr>
      <w:r>
        <w:rPr>
          <w:b/>
          <w:sz w:val="22"/>
        </w:rPr>
        <w:t>REQUESTS</w:t>
      </w:r>
      <w:r>
        <w:rPr>
          <w:b/>
          <w:spacing w:val="32"/>
          <w:sz w:val="22"/>
        </w:rPr>
        <w:t> </w:t>
      </w:r>
      <w:r>
        <w:rPr>
          <w:sz w:val="22"/>
        </w:rPr>
        <w:t>the African Group at the United Nations to take necessary measures</w:t>
      </w:r>
      <w:r>
        <w:rPr>
          <w:spacing w:val="80"/>
          <w:sz w:val="22"/>
        </w:rPr>
        <w:t> </w:t>
      </w:r>
      <w:r>
        <w:rPr>
          <w:sz w:val="22"/>
        </w:rPr>
        <w:t>to ensure that all organizations engaged in refugee word in Africa comply with the OAU 1969 convention on refugees in addition to existing legal instruments on </w:t>
      </w:r>
      <w:r>
        <w:rPr>
          <w:spacing w:val="-2"/>
          <w:sz w:val="22"/>
        </w:rPr>
        <w:t>refugees;</w:t>
      </w:r>
    </w:p>
    <w:sectPr>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78.679993pt;margin-top:34.068241pt;width:140.6pt;height:14.5pt;mso-position-horizontal-relative:page;mso-position-vertical-relative:page;z-index:-15763456" type="#_x0000_t202" id="docshape1" filled="false" stroked="false">
          <v:textbox inset="0,0,0,0">
            <w:txbxContent>
              <w:p>
                <w:pPr>
                  <w:pStyle w:val="BodyText"/>
                  <w:spacing w:before="15"/>
                  <w:ind w:left="20"/>
                </w:pPr>
                <w:r>
                  <w:rPr/>
                  <w:t>CM/Res.</w:t>
                </w:r>
                <w:r>
                  <w:rPr>
                    <w:spacing w:val="13"/>
                  </w:rPr>
                  <w:t> </w:t>
                </w:r>
                <w:r>
                  <w:rPr/>
                  <w:t>727</w:t>
                </w:r>
                <w:r>
                  <w:rPr>
                    <w:spacing w:val="13"/>
                  </w:rPr>
                  <w:t> </w:t>
                </w:r>
                <w:r>
                  <w:rPr/>
                  <w:t>(XXXIII)</w:t>
                </w:r>
                <w:r>
                  <w:rPr>
                    <w:spacing w:val="13"/>
                  </w:rPr>
                  <w:t> </w:t>
                </w:r>
                <w:r>
                  <w:rPr/>
                  <w:t>Rev.</w:t>
                </w:r>
                <w:r>
                  <w:rPr>
                    <w:spacing w:val="13"/>
                  </w:rPr>
                  <w:t> </w:t>
                </w:r>
                <w:r>
                  <w:rPr>
                    <w:spacing w:val="-10"/>
                  </w:rPr>
                  <w:t>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643" w:right="635"/>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spacing w:before="1"/>
      <w:ind w:left="1184" w:right="154"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THIRTY-THIRD ORDINARY SESSION OF THE COUNCIL OF MINISTERS</dc:title>
  <dcterms:created xsi:type="dcterms:W3CDTF">2023-06-07T09:14:09Z</dcterms:created>
  <dcterms:modified xsi:type="dcterms:W3CDTF">2023-06-07T09:14:09Z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