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RESOLUTION ON THE ISLANDS OF GLORIOUS,</w:t>
      </w:r>
      <w:r>
        <w:rPr>
          <w:u w:val="none"/>
        </w:rPr>
        <w:t> </w:t>
      </w:r>
      <w:r>
        <w:rPr>
          <w:u w:val="single"/>
        </w:rPr>
        <w:t>JUAN DE NOVA, EUROPA AND BASSAS DA INDIA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374" w:lineRule="auto" w:before="96"/>
        <w:ind w:left="171" w:right="142" w:firstLine="676"/>
        <w:jc w:val="both"/>
      </w:pPr>
      <w:r>
        <w:rPr/>
        <w:t>The Council of Ministers of the organization of African Unity meeting in its Thirty- third Ordinary Session in Monrovia, Liberia, from 6 to 20 July 1979;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171" w:right="159" w:firstLine="676"/>
        <w:jc w:val="both"/>
      </w:pPr>
      <w:r>
        <w:rPr>
          <w:b/>
          <w:u w:val="single"/>
        </w:rPr>
        <w:t>Recalling</w:t>
      </w:r>
      <w:r>
        <w:rPr>
          <w:b/>
        </w:rPr>
        <w:t> </w:t>
      </w:r>
      <w:r>
        <w:rPr/>
        <w:t>Resolution CM/Res. 642</w:t>
      </w:r>
      <w:r>
        <w:rPr>
          <w:spacing w:val="80"/>
        </w:rPr>
        <w:t> </w:t>
      </w:r>
      <w:r>
        <w:rPr/>
        <w:t>(XXXI) on the Islands of Glorieuses, Juan de</w:t>
      </w:r>
      <w:r>
        <w:rPr>
          <w:spacing w:val="40"/>
        </w:rPr>
        <w:t> </w:t>
      </w:r>
      <w:r>
        <w:rPr/>
        <w:t>Nova, Europa and Bassas da India;</w:t>
      </w:r>
    </w:p>
    <w:p>
      <w:pPr>
        <w:pStyle w:val="BodyText"/>
        <w:spacing w:before="8"/>
        <w:rPr>
          <w:sz w:val="33"/>
        </w:rPr>
      </w:pPr>
    </w:p>
    <w:p>
      <w:pPr>
        <w:spacing w:before="0"/>
        <w:ind w:left="848" w:right="0" w:firstLine="0"/>
        <w:jc w:val="left"/>
        <w:rPr>
          <w:sz w:val="22"/>
        </w:rPr>
      </w:pPr>
      <w:r>
        <w:rPr>
          <w:b/>
          <w:sz w:val="22"/>
          <w:u w:val="single"/>
        </w:rPr>
        <w:t>Having</w:t>
      </w:r>
      <w:r>
        <w:rPr>
          <w:b/>
          <w:spacing w:val="5"/>
          <w:sz w:val="22"/>
          <w:u w:val="single"/>
        </w:rPr>
        <w:t> </w:t>
      </w:r>
      <w:r>
        <w:rPr>
          <w:b/>
          <w:sz w:val="22"/>
          <w:u w:val="single"/>
        </w:rPr>
        <w:t>considered</w:t>
      </w:r>
      <w:r>
        <w:rPr>
          <w:b/>
          <w:spacing w:val="18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Secretary-General’s</w:t>
      </w:r>
      <w:r>
        <w:rPr>
          <w:spacing w:val="4"/>
          <w:sz w:val="22"/>
        </w:rPr>
        <w:t> </w:t>
      </w:r>
      <w:r>
        <w:rPr>
          <w:sz w:val="22"/>
        </w:rPr>
        <w:t>report</w:t>
      </w:r>
      <w:r>
        <w:rPr>
          <w:spacing w:val="5"/>
          <w:sz w:val="22"/>
        </w:rPr>
        <w:t> </w:t>
      </w:r>
      <w:r>
        <w:rPr>
          <w:sz w:val="22"/>
        </w:rPr>
        <w:t>on</w:t>
      </w:r>
      <w:r>
        <w:rPr>
          <w:spacing w:val="4"/>
          <w:sz w:val="22"/>
        </w:rPr>
        <w:t> </w:t>
      </w:r>
      <w:r>
        <w:rPr>
          <w:sz w:val="22"/>
        </w:rPr>
        <w:t>these</w:t>
      </w:r>
      <w:r>
        <w:rPr>
          <w:spacing w:val="6"/>
          <w:sz w:val="22"/>
        </w:rPr>
        <w:t> </w:t>
      </w:r>
      <w:r>
        <w:rPr>
          <w:spacing w:val="-2"/>
          <w:sz w:val="22"/>
        </w:rPr>
        <w:t>islands;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74" w:lineRule="auto"/>
        <w:ind w:left="171" w:right="159" w:firstLine="676"/>
        <w:jc w:val="both"/>
      </w:pPr>
      <w:r>
        <w:rPr>
          <w:b/>
          <w:u w:val="single"/>
        </w:rPr>
        <w:t>Recalling</w:t>
      </w:r>
      <w:r>
        <w:rPr>
          <w:b/>
        </w:rPr>
        <w:t> </w:t>
      </w:r>
      <w:r>
        <w:rPr/>
        <w:t>the United Nations General Assembly Declaration 1514 (XV) of 14 December 1960;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72" w:lineRule="auto"/>
        <w:ind w:left="171" w:right="139" w:firstLine="676"/>
        <w:jc w:val="both"/>
      </w:pPr>
      <w:r>
        <w:rPr>
          <w:b/>
          <w:u w:val="single"/>
        </w:rPr>
        <w:t>Considering</w:t>
      </w:r>
      <w:r>
        <w:rPr>
          <w:b/>
        </w:rPr>
        <w:t> </w:t>
      </w:r>
      <w:r>
        <w:rPr/>
        <w:t>that these islands geographically and historically belongs to Africa in accordance with sub-paragraph 2 of Article 1 of the Charter of the Organizations of African </w:t>
      </w:r>
      <w:r>
        <w:rPr>
          <w:spacing w:val="-2"/>
        </w:rPr>
        <w:t>Unity;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spacing w:line="369" w:lineRule="auto"/>
        <w:ind w:left="171" w:right="157" w:firstLine="676"/>
        <w:jc w:val="both"/>
      </w:pPr>
      <w:r>
        <w:rPr>
          <w:b/>
          <w:u w:val="single"/>
        </w:rPr>
        <w:t>Recalling</w:t>
      </w:r>
      <w:r>
        <w:rPr>
          <w:b/>
        </w:rPr>
        <w:t> </w:t>
      </w:r>
      <w:r>
        <w:rPr/>
        <w:t>that these islands during the colonial era formed a single political and administrative entity within the territory then known as “Madagascar and Dependencies”;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146" w:firstLine="676"/>
        <w:jc w:val="both"/>
      </w:pPr>
      <w:r>
        <w:rPr>
          <w:b/>
          <w:u w:val="single"/>
        </w:rPr>
        <w:t>Considering </w:t>
      </w:r>
      <w:r>
        <w:rPr/>
        <w:t>the fact that the former colonial power arbitrarily separated these islands from</w:t>
      </w:r>
      <w:r>
        <w:rPr>
          <w:spacing w:val="40"/>
        </w:rPr>
        <w:t> </w:t>
      </w:r>
      <w:r>
        <w:rPr/>
        <w:t>Madagascar</w:t>
      </w:r>
      <w:r>
        <w:rPr>
          <w:spacing w:val="40"/>
        </w:rPr>
        <w:t> </w:t>
      </w:r>
      <w:r>
        <w:rPr/>
        <w:t>by</w:t>
      </w:r>
      <w:r>
        <w:rPr>
          <w:spacing w:val="40"/>
        </w:rPr>
        <w:t> </w:t>
      </w:r>
      <w:r>
        <w:rPr/>
        <w:t>an</w:t>
      </w:r>
      <w:r>
        <w:rPr>
          <w:spacing w:val="40"/>
        </w:rPr>
        <w:t> </w:t>
      </w:r>
      <w:r>
        <w:rPr/>
        <w:t>official</w:t>
      </w:r>
      <w:r>
        <w:rPr>
          <w:spacing w:val="40"/>
        </w:rPr>
        <w:t> </w:t>
      </w:r>
      <w:r>
        <w:rPr/>
        <w:t>decree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1</w:t>
      </w:r>
      <w:r>
        <w:rPr>
          <w:spacing w:val="40"/>
        </w:rPr>
        <w:t> </w:t>
      </w:r>
      <w:r>
        <w:rPr/>
        <w:t>April</w:t>
      </w:r>
      <w:r>
        <w:rPr>
          <w:spacing w:val="40"/>
        </w:rPr>
        <w:t> </w:t>
      </w:r>
      <w:r>
        <w:rPr/>
        <w:t>1960</w:t>
      </w:r>
      <w:r>
        <w:rPr>
          <w:spacing w:val="40"/>
        </w:rPr>
        <w:t> </w:t>
      </w:r>
      <w:r>
        <w:rPr/>
        <w:t>when</w:t>
      </w:r>
      <w:r>
        <w:rPr>
          <w:spacing w:val="40"/>
        </w:rPr>
        <w:t> </w:t>
      </w:r>
      <w:r>
        <w:rPr/>
        <w:t>Madagascar</w:t>
      </w:r>
      <w:r>
        <w:rPr>
          <w:spacing w:val="40"/>
        </w:rPr>
        <w:t> </w:t>
      </w:r>
      <w:r>
        <w:rPr/>
        <w:t>was</w:t>
      </w:r>
      <w:r>
        <w:rPr>
          <w:spacing w:val="40"/>
        </w:rPr>
        <w:t> </w:t>
      </w:r>
      <w:r>
        <w:rPr/>
        <w:t>about</w:t>
      </w:r>
      <w:r>
        <w:rPr>
          <w:spacing w:val="40"/>
        </w:rPr>
        <w:t> </w:t>
      </w:r>
      <w:r>
        <w:rPr/>
        <w:t>to achieve independence on 26 June 1060: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7" w:lineRule="auto" w:before="1" w:after="0"/>
        <w:ind w:left="1184" w:right="154" w:hanging="336"/>
        <w:jc w:val="both"/>
        <w:rPr>
          <w:sz w:val="22"/>
        </w:rPr>
      </w:pPr>
      <w:r>
        <w:rPr>
          <w:b/>
          <w:sz w:val="22"/>
        </w:rPr>
        <w:t>DECLARE </w:t>
      </w:r>
      <w:r>
        <w:rPr>
          <w:sz w:val="22"/>
        </w:rPr>
        <w:t>that the Island of Glorieuses, Juan de Nova, Europa and Bassas da</w:t>
      </w:r>
      <w:r>
        <w:rPr>
          <w:spacing w:val="80"/>
          <w:sz w:val="22"/>
        </w:rPr>
        <w:t> </w:t>
      </w:r>
      <w:r>
        <w:rPr>
          <w:sz w:val="22"/>
        </w:rPr>
        <w:t>India are integral parts of the national territory of the Democratic Republic of </w:t>
      </w:r>
      <w:r>
        <w:rPr>
          <w:spacing w:val="-2"/>
          <w:sz w:val="22"/>
        </w:rPr>
        <w:t>Madagascar;</w:t>
      </w:r>
    </w:p>
    <w:p>
      <w:pPr>
        <w:pStyle w:val="BodyText"/>
        <w:spacing w:before="2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7" w:lineRule="auto" w:before="1" w:after="0"/>
        <w:ind w:left="1184" w:right="154" w:hanging="336"/>
        <w:jc w:val="both"/>
        <w:rPr>
          <w:sz w:val="22"/>
        </w:rPr>
      </w:pPr>
      <w:r>
        <w:rPr>
          <w:b/>
          <w:sz w:val="22"/>
        </w:rPr>
        <w:t>CALLS UPON </w:t>
      </w:r>
      <w:r>
        <w:rPr>
          <w:sz w:val="22"/>
        </w:rPr>
        <w:t>the French Government to return the Island in question to the Democratic Republic of Madagascar and to resume negotiations immediately with the Government of Madagascar;</w:t>
      </w:r>
    </w:p>
    <w:p>
      <w:pPr>
        <w:spacing w:after="0" w:line="367" w:lineRule="auto"/>
        <w:jc w:val="both"/>
        <w:rPr>
          <w:sz w:val="22"/>
        </w:rPr>
        <w:sectPr>
          <w:headerReference w:type="default" r:id="rId5"/>
          <w:type w:val="continuous"/>
          <w:pgSz w:w="12240" w:h="15840"/>
          <w:pgMar w:header="701" w:footer="0" w:top="1260" w:bottom="280" w:left="1720" w:right="17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7" w:lineRule="auto" w:before="85" w:after="0"/>
        <w:ind w:left="1183" w:right="152" w:hanging="336"/>
        <w:jc w:val="both"/>
        <w:rPr>
          <w:sz w:val="22"/>
        </w:rPr>
      </w:pPr>
      <w:r>
        <w:rPr>
          <w:b/>
          <w:sz w:val="22"/>
        </w:rPr>
        <w:t>REQUESTS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French</w:t>
      </w:r>
      <w:r>
        <w:rPr>
          <w:spacing w:val="40"/>
          <w:sz w:val="22"/>
        </w:rPr>
        <w:t> </w:t>
      </w:r>
      <w:r>
        <w:rPr>
          <w:sz w:val="22"/>
        </w:rPr>
        <w:t>Government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make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necessary</w:t>
      </w:r>
      <w:r>
        <w:rPr>
          <w:spacing w:val="40"/>
          <w:sz w:val="22"/>
        </w:rPr>
        <w:t> </w:t>
      </w:r>
      <w:r>
        <w:rPr>
          <w:sz w:val="22"/>
        </w:rPr>
        <w:t>arrangements</w:t>
      </w:r>
      <w:r>
        <w:rPr>
          <w:spacing w:val="40"/>
          <w:sz w:val="22"/>
        </w:rPr>
        <w:t> </w:t>
      </w:r>
      <w:r>
        <w:rPr>
          <w:sz w:val="22"/>
        </w:rPr>
        <w:t>to repeal the measures taken by the French authorities, measures which impair the sovereignty of</w:t>
      </w:r>
      <w:r>
        <w:rPr>
          <w:spacing w:val="40"/>
          <w:sz w:val="22"/>
        </w:rPr>
        <w:t> </w:t>
      </w:r>
      <w:r>
        <w:rPr>
          <w:sz w:val="22"/>
        </w:rPr>
        <w:t>the Democratic Republic of Madagascar and to refrain from taking other measures which may affect the good relations between the two countries;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240" w:lineRule="auto" w:before="0" w:after="0"/>
        <w:ind w:left="1184" w:right="0" w:hanging="337"/>
        <w:jc w:val="left"/>
        <w:rPr>
          <w:sz w:val="22"/>
        </w:rPr>
      </w:pPr>
      <w:r>
        <w:rPr>
          <w:b/>
          <w:sz w:val="22"/>
        </w:rPr>
        <w:t>DEMANDS</w:t>
      </w:r>
      <w:r>
        <w:rPr>
          <w:b/>
          <w:spacing w:val="14"/>
          <w:sz w:val="22"/>
        </w:rPr>
        <w:t> </w:t>
      </w:r>
      <w:r>
        <w:rPr>
          <w:sz w:val="22"/>
        </w:rPr>
        <w:t>that</w:t>
      </w:r>
      <w:r>
        <w:rPr>
          <w:spacing w:val="8"/>
          <w:sz w:val="22"/>
        </w:rPr>
        <w:t> </w:t>
      </w:r>
      <w:r>
        <w:rPr>
          <w:sz w:val="22"/>
        </w:rPr>
        <w:t>all</w:t>
      </w:r>
      <w:r>
        <w:rPr>
          <w:spacing w:val="8"/>
          <w:sz w:val="22"/>
        </w:rPr>
        <w:t> </w:t>
      </w:r>
      <w:r>
        <w:rPr>
          <w:sz w:val="22"/>
        </w:rPr>
        <w:t>foreign</w:t>
      </w:r>
      <w:r>
        <w:rPr>
          <w:spacing w:val="8"/>
          <w:sz w:val="22"/>
        </w:rPr>
        <w:t> </w:t>
      </w:r>
      <w:r>
        <w:rPr>
          <w:sz w:val="22"/>
        </w:rPr>
        <w:t>powers</w:t>
      </w:r>
      <w:r>
        <w:rPr>
          <w:spacing w:val="8"/>
          <w:sz w:val="22"/>
        </w:rPr>
        <w:t> </w:t>
      </w:r>
      <w:r>
        <w:rPr>
          <w:sz w:val="22"/>
        </w:rPr>
        <w:t>withdraw</w:t>
      </w:r>
      <w:r>
        <w:rPr>
          <w:spacing w:val="8"/>
          <w:sz w:val="22"/>
        </w:rPr>
        <w:t> </w:t>
      </w:r>
      <w:r>
        <w:rPr>
          <w:sz w:val="22"/>
        </w:rPr>
        <w:t>from</w:t>
      </w:r>
      <w:r>
        <w:rPr>
          <w:spacing w:val="9"/>
          <w:sz w:val="22"/>
        </w:rPr>
        <w:t> </w:t>
      </w:r>
      <w:r>
        <w:rPr>
          <w:sz w:val="22"/>
        </w:rPr>
        <w:t>these</w:t>
      </w:r>
      <w:r>
        <w:rPr>
          <w:spacing w:val="8"/>
          <w:sz w:val="22"/>
        </w:rPr>
        <w:t> </w:t>
      </w:r>
      <w:r>
        <w:rPr>
          <w:spacing w:val="-2"/>
          <w:sz w:val="22"/>
        </w:rPr>
        <w:t>islands;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145" w:hanging="336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the Secretary-General of the OAU, and the African Group at the United Nations to make sure that the question of the islands around Madagascar, until</w:t>
      </w:r>
      <w:r>
        <w:rPr>
          <w:spacing w:val="29"/>
          <w:sz w:val="22"/>
        </w:rPr>
        <w:t> </w:t>
      </w:r>
      <w:r>
        <w:rPr>
          <w:sz w:val="22"/>
        </w:rPr>
        <w:t>their</w:t>
      </w:r>
      <w:r>
        <w:rPr>
          <w:spacing w:val="24"/>
          <w:sz w:val="22"/>
        </w:rPr>
        <w:t> </w:t>
      </w:r>
      <w:r>
        <w:rPr>
          <w:sz w:val="22"/>
        </w:rPr>
        <w:t>complete</w:t>
      </w:r>
      <w:r>
        <w:rPr>
          <w:spacing w:val="24"/>
          <w:sz w:val="22"/>
        </w:rPr>
        <w:t> </w:t>
      </w:r>
      <w:r>
        <w:rPr>
          <w:sz w:val="22"/>
        </w:rPr>
        <w:t>recovery</w:t>
      </w:r>
      <w:r>
        <w:rPr>
          <w:spacing w:val="24"/>
          <w:sz w:val="22"/>
        </w:rPr>
        <w:t> </w:t>
      </w:r>
      <w:r>
        <w:rPr>
          <w:sz w:val="22"/>
        </w:rPr>
        <w:t>by</w:t>
      </w:r>
      <w:r>
        <w:rPr>
          <w:spacing w:val="23"/>
          <w:sz w:val="22"/>
        </w:rPr>
        <w:t> </w:t>
      </w:r>
      <w:r>
        <w:rPr>
          <w:sz w:val="22"/>
        </w:rPr>
        <w:t>Madagascar,</w:t>
      </w:r>
      <w:r>
        <w:rPr>
          <w:spacing w:val="26"/>
          <w:sz w:val="22"/>
        </w:rPr>
        <w:t> </w:t>
      </w:r>
      <w:r>
        <w:rPr>
          <w:sz w:val="22"/>
        </w:rPr>
        <w:t>be</w:t>
      </w:r>
      <w:r>
        <w:rPr>
          <w:spacing w:val="24"/>
          <w:sz w:val="22"/>
        </w:rPr>
        <w:t> </w:t>
      </w:r>
      <w:r>
        <w:rPr>
          <w:sz w:val="22"/>
        </w:rPr>
        <w:t>a</w:t>
      </w:r>
      <w:r>
        <w:rPr>
          <w:spacing w:val="24"/>
          <w:sz w:val="22"/>
        </w:rPr>
        <w:t> </w:t>
      </w:r>
      <w:r>
        <w:rPr>
          <w:sz w:val="22"/>
        </w:rPr>
        <w:t>permanent</w:t>
      </w:r>
      <w:r>
        <w:rPr>
          <w:spacing w:val="23"/>
          <w:sz w:val="22"/>
        </w:rPr>
        <w:t> </w:t>
      </w:r>
      <w:r>
        <w:rPr>
          <w:sz w:val="22"/>
        </w:rPr>
        <w:t>item</w:t>
      </w:r>
      <w:r>
        <w:rPr>
          <w:spacing w:val="24"/>
          <w:sz w:val="22"/>
        </w:rPr>
        <w:t> </w:t>
      </w:r>
      <w:r>
        <w:rPr>
          <w:sz w:val="22"/>
        </w:rPr>
        <w:t>in</w:t>
      </w:r>
      <w:r>
        <w:rPr>
          <w:spacing w:val="23"/>
          <w:sz w:val="22"/>
        </w:rPr>
        <w:t> </w:t>
      </w:r>
      <w:r>
        <w:rPr>
          <w:sz w:val="22"/>
        </w:rPr>
        <w:t>the</w:t>
      </w:r>
      <w:r>
        <w:rPr>
          <w:spacing w:val="24"/>
          <w:sz w:val="22"/>
        </w:rPr>
        <w:t> </w:t>
      </w:r>
      <w:r>
        <w:rPr>
          <w:sz w:val="22"/>
        </w:rPr>
        <w:t>Agenda of the United Nations, the Movement of the Non-Aligned States and any other appropriate conference in which African States participate.</w:t>
      </w:r>
    </w:p>
    <w:p>
      <w:pPr>
        <w:pStyle w:val="BodyText"/>
        <w:spacing w:before="10"/>
        <w:rPr>
          <w:sz w:val="33"/>
        </w:rPr>
      </w:pPr>
    </w:p>
    <w:p>
      <w:pPr>
        <w:pStyle w:val="BodyText"/>
        <w:spacing w:line="364" w:lineRule="auto" w:before="1"/>
        <w:ind w:left="1184"/>
      </w:pPr>
      <w:r>
        <w:rPr>
          <w:b/>
          <w:u w:val="single"/>
        </w:rPr>
        <w:t>Reservations:</w:t>
      </w:r>
      <w:r>
        <w:rPr>
          <w:b/>
          <w:spacing w:val="40"/>
        </w:rPr>
        <w:t> </w:t>
      </w:r>
      <w:r>
        <w:rPr/>
        <w:t>Ivory Coast, Senegal, Tunisia, Morocco, Cameroun, Zaire, Central African Empire, Comoro, Rwanda, Wogo and Mauritania.</w:t>
      </w:r>
    </w:p>
    <w:sectPr>
      <w:pgSz w:w="12240" w:h="15840"/>
      <w:pgMar w:header="701" w:footer="0" w:top="126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679993pt;margin-top:34.068241pt;width:140.6pt;height:14.5pt;mso-position-horizontal-relative:page;mso-position-vertical-relative:page;z-index:-15760384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13"/>
                  </w:rPr>
                  <w:t> </w:t>
                </w:r>
                <w:r>
                  <w:rPr/>
                  <w:t>732</w:t>
                </w:r>
                <w:r>
                  <w:rPr>
                    <w:spacing w:val="13"/>
                  </w:rPr>
                  <w:t> </w:t>
                </w:r>
                <w:r>
                  <w:rPr/>
                  <w:t>(XXXIII)</w:t>
                </w:r>
                <w:r>
                  <w:rPr>
                    <w:spacing w:val="13"/>
                  </w:rPr>
                  <w:t> </w:t>
                </w:r>
                <w:r>
                  <w:rPr/>
                  <w:t>Rev.</w:t>
                </w:r>
                <w:r>
                  <w:rPr>
                    <w:spacing w:val="13"/>
                  </w:rPr>
                  <w:t> </w:t>
                </w:r>
                <w:r>
                  <w:rPr>
                    <w:spacing w:val="-10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1750" w:right="1370" w:firstLine="76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54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THIRTY-THIRD ORDINARY SESSION OF THE COUNCIL OF MINISTERS</dc:title>
  <dcterms:created xsi:type="dcterms:W3CDTF">2023-06-07T09:14:22Z</dcterms:created>
  <dcterms:modified xsi:type="dcterms:W3CDTF">2023-06-07T09:14:22Z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