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6"/>
          <w:u w:val="single"/>
        </w:rPr>
        <w:t> </w:t>
      </w:r>
      <w:r>
        <w:rPr>
          <w:u w:val="single"/>
        </w:rPr>
        <w:t>ON</w:t>
      </w:r>
      <w:r>
        <w:rPr>
          <w:spacing w:val="6"/>
          <w:u w:val="single"/>
        </w:rPr>
        <w:t> </w:t>
      </w:r>
      <w:r>
        <w:rPr>
          <w:u w:val="single"/>
        </w:rPr>
        <w:t>CIVIL</w:t>
      </w:r>
      <w:r>
        <w:rPr>
          <w:spacing w:val="7"/>
          <w:u w:val="single"/>
        </w:rPr>
        <w:t> </w:t>
      </w:r>
      <w:r>
        <w:rPr>
          <w:u w:val="single"/>
        </w:rPr>
        <w:t>AVIATION</w:t>
      </w:r>
      <w:r>
        <w:rPr>
          <w:spacing w:val="5"/>
          <w:u w:val="single"/>
        </w:rPr>
        <w:t> </w:t>
      </w:r>
      <w:r>
        <w:rPr>
          <w:u w:val="single"/>
        </w:rPr>
        <w:t>IN</w:t>
      </w:r>
      <w:r>
        <w:rPr>
          <w:spacing w:val="7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9" w:lineRule="auto" w:before="96"/>
        <w:ind w:left="171" w:right="142" w:firstLine="676"/>
        <w:jc w:val="both"/>
      </w:pPr>
      <w:r>
        <w:rPr/>
        <w:t>The Council of Ministers of the organization of African Unity meeting in its Thirty- third Ordinary Session in Monrovia, Liberia, from 6 to 20 July 1979;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4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African Declaration on Co-operation, Development and Economic Independence adopted by the Tenth Ordinary Session of the Assembly of Heads of State and Government of the OAU at Addis Ababa in May 1973;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right="156" w:firstLine="676"/>
        <w:jc w:val="both"/>
      </w:pPr>
      <w:r>
        <w:rPr>
          <w:b/>
          <w:u w:val="single"/>
        </w:rPr>
        <w:t>Considering further</w:t>
      </w:r>
      <w:r>
        <w:rPr>
          <w:b/>
          <w:spacing w:val="40"/>
        </w:rPr>
        <w:t> </w:t>
      </w:r>
      <w:r>
        <w:rPr/>
        <w:t>the importance of air transport as an essential tool for</w:t>
      </w:r>
      <w:r>
        <w:rPr>
          <w:spacing w:val="40"/>
        </w:rPr>
        <w:t> </w:t>
      </w:r>
      <w:r>
        <w:rPr/>
        <w:t>accelerating the economic and social development of African countries;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40" w:firstLine="676"/>
        <w:jc w:val="both"/>
      </w:pPr>
      <w:r>
        <w:rPr>
          <w:b/>
          <w:u w:val="single"/>
        </w:rPr>
        <w:t>Aware of the fact</w:t>
      </w:r>
      <w:r>
        <w:rPr>
          <w:b/>
        </w:rPr>
        <w:t> </w:t>
      </w:r>
      <w:r>
        <w:rPr/>
        <w:t>that, at its Fifth and Sixth Plenary Session if Lome, Togo in May 1976 and in Bamako, Mali in May 1979, respectively AFCAC adopted an over-all recommendation on the policy of African States with regard to bilateral air transport</w:t>
      </w:r>
      <w:r>
        <w:rPr>
          <w:spacing w:val="40"/>
        </w:rPr>
        <w:t> </w:t>
      </w:r>
      <w:r>
        <w:rPr>
          <w:spacing w:val="-2"/>
        </w:rPr>
        <w:t>agreements;</w:t>
      </w:r>
    </w:p>
    <w:p>
      <w:pPr>
        <w:pStyle w:val="BodyText"/>
        <w:rPr>
          <w:sz w:val="34"/>
        </w:rPr>
      </w:pPr>
    </w:p>
    <w:p>
      <w:pPr>
        <w:pStyle w:val="BodyText"/>
        <w:spacing w:line="369" w:lineRule="auto"/>
        <w:ind w:left="171" w:right="154" w:firstLine="676"/>
        <w:jc w:val="both"/>
      </w:pPr>
      <w:r>
        <w:rPr>
          <w:b/>
          <w:u w:val="single"/>
        </w:rPr>
        <w:t>Recognising</w:t>
      </w:r>
      <w:r>
        <w:rPr>
          <w:b/>
        </w:rPr>
        <w:t> </w:t>
      </w:r>
      <w:r>
        <w:rPr/>
        <w:t>that AFRAA, has agreed, in principle, to recommend to African Governments the exchange of traffic rights liberally among themselves, particularly in the Rights of the Fifth Freedom;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/>
        <w:ind w:left="171" w:right="157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that present aeronautical diplomacy at the world level calls for</w:t>
      </w:r>
      <w:r>
        <w:rPr>
          <w:spacing w:val="40"/>
        </w:rPr>
        <w:t> </w:t>
      </w:r>
      <w:r>
        <w:rPr/>
        <w:t>governmental action on tariff matters in the context of bilateral air transport agreements;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before="1"/>
        <w:ind w:left="848"/>
      </w:pPr>
      <w:r>
        <w:rPr>
          <w:b/>
          <w:u w:val="single"/>
        </w:rPr>
        <w:t>Conscious</w:t>
      </w:r>
      <w:r>
        <w:rPr>
          <w:b/>
          <w:spacing w:val="8"/>
          <w:u w:val="single"/>
        </w:rPr>
        <w:t> </w:t>
      </w:r>
      <w:r>
        <w:rPr>
          <w:b/>
          <w:u w:val="single"/>
        </w:rPr>
        <w:t>of</w:t>
      </w:r>
      <w:r>
        <w:rPr>
          <w:b/>
          <w:spacing w:val="15"/>
        </w:rPr>
        <w:t> </w:t>
      </w:r>
      <w:r>
        <w:rPr/>
        <w:t>the</w:t>
      </w:r>
      <w:r>
        <w:rPr>
          <w:spacing w:val="6"/>
        </w:rPr>
        <w:t> </w:t>
      </w:r>
      <w:r>
        <w:rPr/>
        <w:t>desire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African</w:t>
      </w:r>
      <w:r>
        <w:rPr>
          <w:spacing w:val="5"/>
        </w:rPr>
        <w:t> </w:t>
      </w:r>
      <w:r>
        <w:rPr/>
        <w:t>States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negotiate</w:t>
      </w:r>
      <w:r>
        <w:rPr>
          <w:spacing w:val="6"/>
        </w:rPr>
        <w:t> </w:t>
      </w:r>
      <w:r>
        <w:rPr/>
        <w:t>tariffs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multilateral</w:t>
      </w:r>
      <w:r>
        <w:rPr>
          <w:spacing w:val="5"/>
        </w:rPr>
        <w:t> </w:t>
      </w:r>
      <w:r>
        <w:rPr>
          <w:spacing w:val="-2"/>
        </w:rPr>
        <w:t>basis;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spacing w:line="364" w:lineRule="auto"/>
        <w:ind w:left="171" w:right="141" w:firstLine="677"/>
        <w:jc w:val="both"/>
      </w:pPr>
      <w:r>
        <w:rPr>
          <w:b/>
          <w:u w:val="single"/>
        </w:rPr>
        <w:t>Bearing in mind</w:t>
      </w:r>
      <w:r>
        <w:rPr>
          <w:b/>
        </w:rPr>
        <w:t> </w:t>
      </w:r>
      <w:r>
        <w:rPr/>
        <w:t>that the present IATA tariff negotiating machinery on multilateral basis is ineffective and under attack by some influential decision centres;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74" w:lineRule="auto" w:before="1"/>
        <w:ind w:left="171" w:right="160" w:firstLine="676"/>
        <w:jc w:val="both"/>
      </w:pPr>
      <w:r>
        <w:rPr>
          <w:b/>
          <w:u w:val="single"/>
        </w:rPr>
        <w:t>Mindful of</w:t>
      </w:r>
      <w:r>
        <w:rPr>
          <w:b/>
          <w:spacing w:val="39"/>
        </w:rPr>
        <w:t> </w:t>
      </w:r>
      <w:r>
        <w:rPr/>
        <w:t>the global strategy concerning the implementation of the programme for</w:t>
      </w:r>
      <w:r>
        <w:rPr>
          <w:spacing w:val="80"/>
        </w:rPr>
        <w:t> </w:t>
      </w:r>
      <w:r>
        <w:rPr/>
        <w:t>the Transport and communications Decade in Africa;</w:t>
      </w:r>
    </w:p>
    <w:p>
      <w:pPr>
        <w:spacing w:after="0" w:line="374" w:lineRule="auto"/>
        <w:jc w:val="both"/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85" w:after="0"/>
        <w:ind w:left="1184" w:right="148" w:hanging="336"/>
        <w:jc w:val="both"/>
        <w:rPr>
          <w:sz w:val="22"/>
        </w:rPr>
      </w:pPr>
      <w:r>
        <w:rPr>
          <w:b/>
          <w:sz w:val="22"/>
        </w:rPr>
        <w:t>TAKES NOTE</w:t>
      </w:r>
      <w:r>
        <w:rPr>
          <w:b/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Resolutions</w:t>
      </w:r>
      <w:r>
        <w:rPr>
          <w:spacing w:val="40"/>
          <w:sz w:val="22"/>
        </w:rPr>
        <w:t> </w:t>
      </w:r>
      <w:r>
        <w:rPr>
          <w:sz w:val="22"/>
        </w:rPr>
        <w:t>ECA/UNCTAD/Res.79/6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ECA</w:t>
      </w:r>
      <w:r>
        <w:rPr>
          <w:spacing w:val="40"/>
          <w:sz w:val="22"/>
        </w:rPr>
        <w:t> </w:t>
      </w:r>
      <w:r>
        <w:rPr>
          <w:sz w:val="22"/>
        </w:rPr>
        <w:t>UNCTAD/ Res. 79/7 adopted by the Conference of African Ministers of Transport, Communications and Planning held in Addis Ababa from 9 to 12 May 1979 an d presented in Vol. 1 of the Global</w:t>
      </w:r>
      <w:r>
        <w:rPr>
          <w:spacing w:val="80"/>
          <w:sz w:val="22"/>
        </w:rPr>
        <w:t> </w:t>
      </w:r>
      <w:r>
        <w:rPr>
          <w:sz w:val="22"/>
        </w:rPr>
        <w:t>Strategy and Plan of Action for the United</w:t>
      </w:r>
      <w:r>
        <w:rPr>
          <w:spacing w:val="40"/>
          <w:sz w:val="22"/>
        </w:rPr>
        <w:t> </w:t>
      </w:r>
      <w:r>
        <w:rPr>
          <w:sz w:val="22"/>
        </w:rPr>
        <w:t>Nations Transport and communications Decade in Africa: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48" w:hanging="336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co-operate</w:t>
      </w:r>
      <w:r>
        <w:rPr>
          <w:spacing w:val="40"/>
          <w:sz w:val="22"/>
        </w:rPr>
        <w:t> </w:t>
      </w:r>
      <w:r>
        <w:rPr>
          <w:sz w:val="22"/>
        </w:rPr>
        <w:t>fully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ensure</w:t>
      </w:r>
      <w:r>
        <w:rPr>
          <w:spacing w:val="40"/>
          <w:sz w:val="22"/>
        </w:rPr>
        <w:t> </w:t>
      </w:r>
      <w:r>
        <w:rPr>
          <w:sz w:val="22"/>
        </w:rPr>
        <w:t>the implementation of these resolutions;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4" w:right="149" w:hanging="336"/>
        <w:jc w:val="both"/>
        <w:rPr>
          <w:sz w:val="22"/>
        </w:rPr>
      </w:pPr>
      <w:r>
        <w:rPr>
          <w:b/>
          <w:sz w:val="22"/>
        </w:rPr>
        <w:t>REQUESTS AFCAC </w:t>
      </w:r>
      <w:r>
        <w:rPr>
          <w:sz w:val="22"/>
        </w:rPr>
        <w:t>to take the necessary action, in collaboration with AFRAA, ECA an OAU to organize and establish an African Air Tariff Conference as a permanent institution responsible for discussing and deciding on air tariffs to be applied by African Airlines Companies;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1" w:after="0"/>
        <w:ind w:left="1184" w:right="153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Organization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Unity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authorize their National Airlines Companies to participate effectively in all the activities of African Air Tariff Conference;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48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collaboration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ECA Executive Secretary to report regularly to the Council of Ministers on the implementation of this resolution.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679993pt;margin-top:34.068241pt;width:140.6pt;height:14.5pt;mso-position-horizontal-relative:page;mso-position-vertical-relative:page;z-index:-1576089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3"/>
                  </w:rPr>
                  <w:t> </w:t>
                </w:r>
                <w:r>
                  <w:rPr/>
                  <w:t>739</w:t>
                </w:r>
                <w:r>
                  <w:rPr>
                    <w:spacing w:val="13"/>
                  </w:rPr>
                  <w:t> </w:t>
                </w:r>
                <w:r>
                  <w:rPr/>
                  <w:t>(XXXIII)</w:t>
                </w:r>
                <w:r>
                  <w:rPr>
                    <w:spacing w:val="13"/>
                  </w:rPr>
                  <w:t> </w:t>
                </w:r>
                <w:r>
                  <w:rPr/>
                  <w:t>Rev.</w:t>
                </w:r>
                <w:r>
                  <w:rPr>
                    <w:spacing w:val="13"/>
                  </w:rPr>
                  <w:t> </w:t>
                </w:r>
                <w:r>
                  <w:rPr>
                    <w:spacing w:val="-1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23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8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2023-06-07T09:14:46Z</dcterms:created>
  <dcterms:modified xsi:type="dcterms:W3CDTF">2023-06-07T09:14:46Z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