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6"/>
          <w:u w:val="single"/>
        </w:rPr>
        <w:t> </w:t>
      </w:r>
      <w:r>
        <w:rPr>
          <w:u w:val="single"/>
        </w:rPr>
        <w:t>ON</w:t>
      </w:r>
      <w:r>
        <w:rPr>
          <w:spacing w:val="7"/>
          <w:u w:val="single"/>
        </w:rPr>
        <w:t> </w:t>
      </w:r>
      <w:r>
        <w:rPr>
          <w:u w:val="single"/>
        </w:rPr>
        <w:t>OAU/ILO</w:t>
      </w:r>
      <w:r>
        <w:rPr>
          <w:spacing w:val="7"/>
          <w:u w:val="single"/>
        </w:rPr>
        <w:t> </w:t>
      </w:r>
      <w:r>
        <w:rPr>
          <w:u w:val="single"/>
        </w:rPr>
        <w:t>LABOUR</w:t>
      </w:r>
      <w:r>
        <w:rPr>
          <w:spacing w:val="7"/>
          <w:u w:val="single"/>
        </w:rPr>
        <w:t> </w:t>
      </w:r>
      <w:r>
        <w:rPr>
          <w:u w:val="single"/>
        </w:rPr>
        <w:t>AND</w:t>
      </w:r>
      <w:r>
        <w:rPr>
          <w:spacing w:val="6"/>
          <w:u w:val="single"/>
        </w:rPr>
        <w:t> </w:t>
      </w:r>
      <w:r>
        <w:rPr>
          <w:u w:val="single"/>
        </w:rPr>
        <w:t>POPULATION</w:t>
      </w:r>
      <w:r>
        <w:rPr>
          <w:spacing w:val="7"/>
          <w:u w:val="single"/>
        </w:rPr>
        <w:t> </w:t>
      </w:r>
      <w:r>
        <w:rPr>
          <w:spacing w:val="-2"/>
          <w:u w:val="single"/>
        </w:rPr>
        <w:t>PROGRAMME</w:t>
      </w:r>
      <w:r>
        <w:rPr>
          <w:spacing w:val="40"/>
          <w:u w:val="single"/>
        </w:rPr>
        <w:t> </w:t>
      </w:r>
    </w:p>
    <w:p>
      <w:pPr>
        <w:pStyle w:val="BodyText"/>
        <w:rPr>
          <w:b/>
          <w:sz w:val="20"/>
        </w:rPr>
      </w:pPr>
    </w:p>
    <w:p>
      <w:pPr>
        <w:pStyle w:val="BodyText"/>
        <w:spacing w:before="10"/>
        <w:rPr>
          <w:b/>
          <w:sz w:val="16"/>
        </w:rPr>
      </w:pPr>
    </w:p>
    <w:p>
      <w:pPr>
        <w:pStyle w:val="BodyText"/>
        <w:spacing w:line="36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6"/>
        <w:rPr>
          <w:sz w:val="34"/>
        </w:rPr>
      </w:pPr>
    </w:p>
    <w:p>
      <w:pPr>
        <w:spacing w:before="0"/>
        <w:ind w:left="848" w:right="0" w:firstLine="0"/>
        <w:jc w:val="left"/>
        <w:rPr>
          <w:sz w:val="22"/>
        </w:rPr>
      </w:pPr>
      <w:r>
        <w:rPr>
          <w:b/>
          <w:sz w:val="22"/>
          <w:u w:val="single"/>
        </w:rPr>
        <w:t>Having</w:t>
      </w:r>
      <w:r>
        <w:rPr>
          <w:b/>
          <w:spacing w:val="38"/>
          <w:sz w:val="22"/>
          <w:u w:val="single"/>
        </w:rPr>
        <w:t>  </w:t>
      </w:r>
      <w:r>
        <w:rPr>
          <w:b/>
          <w:sz w:val="22"/>
          <w:u w:val="single"/>
        </w:rPr>
        <w:t>considered</w:t>
      </w:r>
      <w:r>
        <w:rPr>
          <w:b/>
          <w:spacing w:val="36"/>
          <w:sz w:val="22"/>
        </w:rPr>
        <w:t>  </w:t>
      </w:r>
      <w:r>
        <w:rPr>
          <w:sz w:val="22"/>
        </w:rPr>
        <w:t>the</w:t>
      </w:r>
      <w:r>
        <w:rPr>
          <w:spacing w:val="36"/>
          <w:sz w:val="22"/>
        </w:rPr>
        <w:t>  </w:t>
      </w:r>
      <w:r>
        <w:rPr>
          <w:sz w:val="22"/>
        </w:rPr>
        <w:t>Report</w:t>
      </w:r>
      <w:r>
        <w:rPr>
          <w:spacing w:val="34"/>
          <w:sz w:val="22"/>
        </w:rPr>
        <w:t>  </w:t>
      </w:r>
      <w:r>
        <w:rPr>
          <w:sz w:val="22"/>
        </w:rPr>
        <w:t>of</w:t>
      </w:r>
      <w:r>
        <w:rPr>
          <w:spacing w:val="35"/>
          <w:sz w:val="22"/>
        </w:rPr>
        <w:t>  </w:t>
      </w:r>
      <w:r>
        <w:rPr>
          <w:sz w:val="22"/>
        </w:rPr>
        <w:t>the</w:t>
      </w:r>
      <w:r>
        <w:rPr>
          <w:spacing w:val="36"/>
          <w:sz w:val="22"/>
        </w:rPr>
        <w:t>  </w:t>
      </w:r>
      <w:r>
        <w:rPr>
          <w:sz w:val="22"/>
        </w:rPr>
        <w:t>Secretary-General</w:t>
      </w:r>
      <w:r>
        <w:rPr>
          <w:spacing w:val="35"/>
          <w:sz w:val="22"/>
        </w:rPr>
        <w:t>  </w:t>
      </w:r>
      <w:r>
        <w:rPr>
          <w:sz w:val="22"/>
        </w:rPr>
        <w:t>Document</w:t>
      </w:r>
      <w:r>
        <w:rPr>
          <w:spacing w:val="36"/>
          <w:sz w:val="22"/>
        </w:rPr>
        <w:t>  </w:t>
      </w:r>
      <w:r>
        <w:rPr>
          <w:spacing w:val="-2"/>
          <w:sz w:val="22"/>
        </w:rPr>
        <w:t>CM/967</w:t>
      </w:r>
    </w:p>
    <w:p>
      <w:pPr>
        <w:pStyle w:val="BodyText"/>
        <w:spacing w:line="369" w:lineRule="auto" w:before="136"/>
        <w:ind w:left="171"/>
      </w:pPr>
      <w:r>
        <w:rPr/>
        <w:t>(XXXXII)</w:t>
      </w:r>
      <w:r>
        <w:rPr>
          <w:spacing w:val="32"/>
        </w:rPr>
        <w:t> </w:t>
      </w:r>
      <w:r>
        <w:rPr/>
        <w:t>Part</w:t>
      </w:r>
      <w:r>
        <w:rPr>
          <w:spacing w:val="30"/>
        </w:rPr>
        <w:t> </w:t>
      </w:r>
      <w:r>
        <w:rPr/>
        <w:t>II</w:t>
      </w:r>
      <w:r>
        <w:rPr>
          <w:spacing w:val="30"/>
        </w:rPr>
        <w:t> </w:t>
      </w:r>
      <w:r>
        <w:rPr/>
        <w:t>on</w:t>
      </w:r>
      <w:r>
        <w:rPr>
          <w:spacing w:val="30"/>
        </w:rPr>
        <w:t> </w:t>
      </w:r>
      <w:r>
        <w:rPr/>
        <w:t>the</w:t>
      </w:r>
      <w:r>
        <w:rPr>
          <w:spacing w:val="30"/>
        </w:rPr>
        <w:t> </w:t>
      </w:r>
      <w:r>
        <w:rPr/>
        <w:t>Activities</w:t>
      </w:r>
      <w:r>
        <w:rPr>
          <w:spacing w:val="30"/>
        </w:rPr>
        <w:t> </w:t>
      </w:r>
      <w:r>
        <w:rPr/>
        <w:t>of</w:t>
      </w:r>
      <w:r>
        <w:rPr>
          <w:spacing w:val="30"/>
        </w:rPr>
        <w:t> </w:t>
      </w:r>
      <w:r>
        <w:rPr/>
        <w:t>the</w:t>
      </w:r>
      <w:r>
        <w:rPr>
          <w:spacing w:val="30"/>
        </w:rPr>
        <w:t> </w:t>
      </w:r>
      <w:r>
        <w:rPr/>
        <w:t>Organization,</w:t>
      </w:r>
      <w:r>
        <w:rPr>
          <w:spacing w:val="32"/>
        </w:rPr>
        <w:t> </w:t>
      </w:r>
      <w:r>
        <w:rPr/>
        <w:t>regarding</w:t>
      </w:r>
      <w:r>
        <w:rPr>
          <w:spacing w:val="30"/>
        </w:rPr>
        <w:t> </w:t>
      </w:r>
      <w:r>
        <w:rPr/>
        <w:t>the</w:t>
      </w:r>
      <w:r>
        <w:rPr>
          <w:spacing w:val="30"/>
        </w:rPr>
        <w:t> </w:t>
      </w:r>
      <w:r>
        <w:rPr/>
        <w:t>OAI/ILO</w:t>
      </w:r>
      <w:r>
        <w:rPr>
          <w:spacing w:val="30"/>
        </w:rPr>
        <w:t> </w:t>
      </w:r>
      <w:r>
        <w:rPr/>
        <w:t>Labour</w:t>
      </w:r>
      <w:r>
        <w:rPr>
          <w:spacing w:val="32"/>
        </w:rPr>
        <w:t> </w:t>
      </w:r>
      <w:r>
        <w:rPr/>
        <w:t>and Population Programme;</w:t>
      </w:r>
    </w:p>
    <w:p>
      <w:pPr>
        <w:pStyle w:val="BodyText"/>
        <w:spacing w:before="8"/>
        <w:rPr>
          <w:sz w:val="33"/>
        </w:rPr>
      </w:pPr>
    </w:p>
    <w:p>
      <w:pPr>
        <w:pStyle w:val="BodyText"/>
        <w:spacing w:line="369" w:lineRule="auto"/>
        <w:ind w:left="171" w:right="144" w:firstLine="676"/>
        <w:jc w:val="both"/>
      </w:pPr>
      <w:r>
        <w:rPr>
          <w:b/>
          <w:u w:val="single"/>
        </w:rPr>
        <w:t>Recalling</w:t>
      </w:r>
      <w:r>
        <w:rPr>
          <w:b/>
        </w:rPr>
        <w:t> </w:t>
      </w:r>
      <w:r>
        <w:rPr/>
        <w:t>the positive role played by the OAU and ILO in sensitizing public opinion, governments and organized groups like, Women Organizations, Youth, Trade Unions and Employers’ organizations on the implications of rapid population growth to socio -economic </w:t>
      </w:r>
      <w:r>
        <w:rPr>
          <w:spacing w:val="-2"/>
        </w:rPr>
        <w:t>development;</w:t>
      </w:r>
    </w:p>
    <w:p>
      <w:pPr>
        <w:pStyle w:val="BodyText"/>
        <w:spacing w:before="6"/>
        <w:rPr>
          <w:sz w:val="33"/>
        </w:rPr>
      </w:pPr>
    </w:p>
    <w:p>
      <w:pPr>
        <w:pStyle w:val="BodyText"/>
        <w:spacing w:line="372" w:lineRule="auto"/>
        <w:ind w:left="171" w:right="148" w:firstLine="676"/>
        <w:jc w:val="both"/>
      </w:pPr>
      <w:r>
        <w:rPr>
          <w:b/>
          <w:u w:val="single"/>
        </w:rPr>
        <w:t>Aware </w:t>
      </w:r>
      <w:r>
        <w:rPr/>
        <w:t>of the inter-action of population and employment as emphasized </w:t>
      </w:r>
      <w:r>
        <w:rPr>
          <w:spacing w:val="10"/>
        </w:rPr>
        <w:t>by </w:t>
      </w:r>
      <w:r>
        <w:rPr/>
        <w:t>the World Employment Conference, the World Population Conference and the ensuring Declaration and Programme of Action as well as the world Population Plan of Action;</w:t>
      </w:r>
    </w:p>
    <w:p>
      <w:pPr>
        <w:pStyle w:val="BodyText"/>
        <w:spacing w:before="4"/>
        <w:rPr>
          <w:sz w:val="33"/>
        </w:rPr>
      </w:pPr>
    </w:p>
    <w:p>
      <w:pPr>
        <w:pStyle w:val="BodyText"/>
        <w:spacing w:line="369" w:lineRule="auto"/>
        <w:ind w:left="171" w:right="160" w:firstLine="676"/>
        <w:jc w:val="both"/>
      </w:pPr>
      <w:r>
        <w:rPr>
          <w:b/>
          <w:u w:val="single"/>
        </w:rPr>
        <w:t>Appreciative</w:t>
      </w:r>
      <w:r>
        <w:rPr>
          <w:b/>
        </w:rPr>
        <w:t> </w:t>
      </w:r>
      <w:r>
        <w:rPr/>
        <w:t>of the role played by the United Nations Fund for Population Activities (UNFPA) in providing the financial support to the OAU and the ILO which has facilitated the co-sponsoring by the OAU and ILO of three seminars on Labour and Population in</w:t>
      </w:r>
      <w:r>
        <w:rPr>
          <w:spacing w:val="80"/>
          <w:w w:val="150"/>
        </w:rPr>
        <w:t> </w:t>
      </w:r>
      <w:r>
        <w:rPr/>
        <w:t>Livingstone (Zambia), Yacunde (Cameroon) and Nairobi (Kenya) in November 1975, 1976</w:t>
      </w:r>
      <w:r>
        <w:rPr>
          <w:spacing w:val="80"/>
        </w:rPr>
        <w:t> </w:t>
      </w:r>
      <w:r>
        <w:rPr/>
        <w:t>and 1977 respectively;</w:t>
      </w:r>
    </w:p>
    <w:p>
      <w:pPr>
        <w:pStyle w:val="BodyText"/>
        <w:spacing w:before="10"/>
        <w:rPr>
          <w:sz w:val="33"/>
        </w:rPr>
      </w:pPr>
    </w:p>
    <w:p>
      <w:pPr>
        <w:pStyle w:val="BodyText"/>
        <w:spacing w:line="367" w:lineRule="auto" w:before="1"/>
        <w:ind w:left="171" w:right="142" w:firstLine="676"/>
        <w:jc w:val="both"/>
      </w:pPr>
      <w:r>
        <w:rPr>
          <w:b/>
          <w:u w:val="single"/>
        </w:rPr>
        <w:t>Aware </w:t>
      </w:r>
      <w:r>
        <w:rPr/>
        <w:t>of the need to strengthen the Labour and Population Section of the OAU</w:t>
      </w:r>
      <w:r>
        <w:rPr>
          <w:spacing w:val="80"/>
        </w:rPr>
        <w:t> </w:t>
      </w:r>
      <w:r>
        <w:rPr/>
        <w:t>General Secretariat in conformity with the previous resolutions of the OAU Labour</w:t>
      </w:r>
      <w:r>
        <w:rPr>
          <w:spacing w:val="40"/>
        </w:rPr>
        <w:t> </w:t>
      </w:r>
      <w:r>
        <w:rPr/>
        <w:t>Commission and the Eleventh Extraordinary Session of the council of Ministers held in Kinshasa (Zaire) in December, 1976,</w:t>
      </w:r>
    </w:p>
    <w:p>
      <w:pPr>
        <w:pStyle w:val="BodyText"/>
        <w:spacing w:before="4"/>
        <w:rPr>
          <w:sz w:val="34"/>
        </w:rPr>
      </w:pPr>
    </w:p>
    <w:p>
      <w:pPr>
        <w:pStyle w:val="BodyText"/>
        <w:spacing w:line="367" w:lineRule="auto"/>
        <w:ind w:left="171" w:right="152" w:firstLine="676"/>
        <w:jc w:val="both"/>
      </w:pPr>
      <w:r>
        <w:rPr>
          <w:b/>
          <w:u w:val="single"/>
        </w:rPr>
        <w:t>Recalling</w:t>
      </w:r>
      <w:r>
        <w:rPr>
          <w:b/>
        </w:rPr>
        <w:t> </w:t>
      </w:r>
      <w:r>
        <w:rPr/>
        <w:t>Resolution CM/Res. 708 (XXXII) adopted by the Thirty-Second Ordinary Session of the Council of Ministers welcoming the recruitment of experts in Labour and Population on behalf of the OAU with the financial support of the UNFPA,</w:t>
      </w:r>
    </w:p>
    <w:p>
      <w:pPr>
        <w:pStyle w:val="BodyText"/>
        <w:spacing w:before="3"/>
        <w:rPr>
          <w:sz w:val="34"/>
        </w:rPr>
      </w:pPr>
    </w:p>
    <w:p>
      <w:pPr>
        <w:pStyle w:val="BodyText"/>
        <w:spacing w:line="369" w:lineRule="auto"/>
        <w:ind w:left="171" w:right="157" w:firstLine="676"/>
        <w:jc w:val="both"/>
      </w:pPr>
      <w:r>
        <w:rPr>
          <w:b/>
          <w:u w:val="single"/>
        </w:rPr>
        <w:t>Encouraged</w:t>
      </w:r>
      <w:r>
        <w:rPr>
          <w:b/>
          <w:spacing w:val="40"/>
        </w:rPr>
        <w:t> </w:t>
      </w:r>
      <w:r>
        <w:rPr/>
        <w:t>by</w:t>
      </w:r>
      <w:r>
        <w:rPr>
          <w:spacing w:val="32"/>
        </w:rPr>
        <w:t> </w:t>
      </w:r>
      <w:r>
        <w:rPr/>
        <w:t>the</w:t>
      </w:r>
      <w:r>
        <w:rPr>
          <w:spacing w:val="32"/>
        </w:rPr>
        <w:t> </w:t>
      </w:r>
      <w:r>
        <w:rPr/>
        <w:t>fact</w:t>
      </w:r>
      <w:r>
        <w:rPr>
          <w:spacing w:val="32"/>
        </w:rPr>
        <w:t> </w:t>
      </w:r>
      <w:r>
        <w:rPr/>
        <w:t>that</w:t>
      </w:r>
      <w:r>
        <w:rPr>
          <w:spacing w:val="32"/>
        </w:rPr>
        <w:t> </w:t>
      </w:r>
      <w:r>
        <w:rPr/>
        <w:t>the</w:t>
      </w:r>
      <w:r>
        <w:rPr>
          <w:spacing w:val="32"/>
        </w:rPr>
        <w:t> </w:t>
      </w:r>
      <w:r>
        <w:rPr/>
        <w:t>ILO</w:t>
      </w:r>
      <w:r>
        <w:rPr>
          <w:spacing w:val="32"/>
        </w:rPr>
        <w:t> </w:t>
      </w:r>
      <w:r>
        <w:rPr/>
        <w:t>Headquarters</w:t>
      </w:r>
      <w:r>
        <w:rPr>
          <w:spacing w:val="32"/>
        </w:rPr>
        <w:t> </w:t>
      </w:r>
      <w:r>
        <w:rPr/>
        <w:t>in</w:t>
      </w:r>
      <w:r>
        <w:rPr>
          <w:spacing w:val="32"/>
        </w:rPr>
        <w:t> </w:t>
      </w:r>
      <w:r>
        <w:rPr/>
        <w:t>Geneva</w:t>
      </w:r>
      <w:r>
        <w:rPr>
          <w:spacing w:val="32"/>
        </w:rPr>
        <w:t> </w:t>
      </w:r>
      <w:r>
        <w:rPr/>
        <w:t>has</w:t>
      </w:r>
      <w:r>
        <w:rPr>
          <w:spacing w:val="32"/>
        </w:rPr>
        <w:t> </w:t>
      </w:r>
      <w:r>
        <w:rPr/>
        <w:t>already</w:t>
      </w:r>
      <w:r>
        <w:rPr>
          <w:spacing w:val="32"/>
        </w:rPr>
        <w:t> </w:t>
      </w:r>
      <w:r>
        <w:rPr/>
        <w:t>approved the project which it has submitted to the UNFPA for financing within the 1980/83 budget;</w:t>
      </w:r>
    </w:p>
    <w:p>
      <w:pPr>
        <w:spacing w:after="0" w:line="369" w:lineRule="auto"/>
        <w:jc w:val="both"/>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9" w:lineRule="auto" w:before="85" w:after="0"/>
        <w:ind w:left="1184" w:right="142" w:hanging="336"/>
        <w:jc w:val="both"/>
        <w:rPr>
          <w:sz w:val="22"/>
        </w:rPr>
      </w:pPr>
      <w:r>
        <w:rPr>
          <w:b/>
          <w:sz w:val="22"/>
        </w:rPr>
        <w:t>WELCOMES</w:t>
      </w:r>
      <w:r>
        <w:rPr>
          <w:b/>
          <w:spacing w:val="40"/>
          <w:sz w:val="22"/>
        </w:rPr>
        <w:t> </w:t>
      </w:r>
      <w:r>
        <w:rPr>
          <w:sz w:val="22"/>
        </w:rPr>
        <w:t>the</w:t>
      </w:r>
      <w:r>
        <w:rPr>
          <w:spacing w:val="40"/>
          <w:sz w:val="22"/>
        </w:rPr>
        <w:t> </w:t>
      </w:r>
      <w:r>
        <w:rPr>
          <w:sz w:val="22"/>
        </w:rPr>
        <w:t>initiative</w:t>
      </w:r>
      <w:r>
        <w:rPr>
          <w:spacing w:val="40"/>
          <w:sz w:val="22"/>
        </w:rPr>
        <w:t> </w:t>
      </w:r>
      <w:r>
        <w:rPr>
          <w:sz w:val="22"/>
        </w:rPr>
        <w:t>taken</w:t>
      </w:r>
      <w:r>
        <w:rPr>
          <w:spacing w:val="40"/>
          <w:sz w:val="22"/>
        </w:rPr>
        <w:t> </w:t>
      </w:r>
      <w:r>
        <w:rPr>
          <w:sz w:val="22"/>
        </w:rPr>
        <w:t>jointly</w:t>
      </w:r>
      <w:r>
        <w:rPr>
          <w:spacing w:val="40"/>
          <w:sz w:val="22"/>
        </w:rPr>
        <w:t> </w:t>
      </w:r>
      <w:r>
        <w:rPr>
          <w:sz w:val="22"/>
        </w:rPr>
        <w:t>by</w:t>
      </w:r>
      <w:r>
        <w:rPr>
          <w:spacing w:val="40"/>
          <w:sz w:val="22"/>
        </w:rPr>
        <w:t> </w:t>
      </w:r>
      <w:r>
        <w:rPr>
          <w:sz w:val="22"/>
        </w:rPr>
        <w:t>the</w:t>
      </w:r>
      <w:r>
        <w:rPr>
          <w:spacing w:val="40"/>
          <w:sz w:val="22"/>
        </w:rPr>
        <w:t> </w:t>
      </w:r>
      <w:r>
        <w:rPr>
          <w:sz w:val="22"/>
        </w:rPr>
        <w:t>ILO</w:t>
      </w:r>
      <w:r>
        <w:rPr>
          <w:spacing w:val="40"/>
          <w:sz w:val="22"/>
        </w:rPr>
        <w:t> </w:t>
      </w:r>
      <w:r>
        <w:rPr>
          <w:sz w:val="22"/>
        </w:rPr>
        <w:t>and</w:t>
      </w:r>
      <w:r>
        <w:rPr>
          <w:spacing w:val="39"/>
          <w:sz w:val="22"/>
        </w:rPr>
        <w:t> </w:t>
      </w:r>
      <w:r>
        <w:rPr>
          <w:sz w:val="22"/>
        </w:rPr>
        <w:t>the</w:t>
      </w:r>
      <w:r>
        <w:rPr>
          <w:spacing w:val="38"/>
          <w:sz w:val="22"/>
        </w:rPr>
        <w:t> </w:t>
      </w:r>
      <w:r>
        <w:rPr>
          <w:sz w:val="22"/>
        </w:rPr>
        <w:t>OAU</w:t>
      </w:r>
      <w:r>
        <w:rPr>
          <w:spacing w:val="38"/>
          <w:sz w:val="22"/>
        </w:rPr>
        <w:t> </w:t>
      </w:r>
      <w:r>
        <w:rPr>
          <w:sz w:val="22"/>
        </w:rPr>
        <w:t>in</w:t>
      </w:r>
      <w:r>
        <w:rPr>
          <w:spacing w:val="38"/>
          <w:sz w:val="22"/>
        </w:rPr>
        <w:t> </w:t>
      </w:r>
      <w:r>
        <w:rPr>
          <w:sz w:val="22"/>
        </w:rPr>
        <w:t>evolving this concrete project in the field of labour and population;</w:t>
      </w:r>
    </w:p>
    <w:p>
      <w:pPr>
        <w:pStyle w:val="BodyText"/>
        <w:spacing w:before="3"/>
        <w:rPr>
          <w:sz w:val="33"/>
        </w:rPr>
      </w:pPr>
    </w:p>
    <w:p>
      <w:pPr>
        <w:pStyle w:val="ListParagraph"/>
        <w:numPr>
          <w:ilvl w:val="0"/>
          <w:numId w:val="1"/>
        </w:numPr>
        <w:tabs>
          <w:tab w:pos="1185" w:val="left" w:leader="none"/>
        </w:tabs>
        <w:spacing w:line="374" w:lineRule="auto" w:before="0" w:after="0"/>
        <w:ind w:left="1184" w:right="153" w:hanging="336"/>
        <w:jc w:val="both"/>
        <w:rPr>
          <w:sz w:val="22"/>
        </w:rPr>
      </w:pPr>
      <w:r>
        <w:rPr>
          <w:b/>
          <w:sz w:val="22"/>
        </w:rPr>
        <w:t>EXPRESSES</w:t>
      </w:r>
      <w:r>
        <w:rPr>
          <w:b/>
          <w:spacing w:val="40"/>
          <w:sz w:val="22"/>
        </w:rPr>
        <w:t> </w:t>
      </w:r>
      <w:r>
        <w:rPr>
          <w:sz w:val="22"/>
        </w:rPr>
        <w:t>the</w:t>
      </w:r>
      <w:r>
        <w:rPr>
          <w:spacing w:val="40"/>
          <w:sz w:val="22"/>
        </w:rPr>
        <w:t> </w:t>
      </w:r>
      <w:r>
        <w:rPr>
          <w:sz w:val="22"/>
        </w:rPr>
        <w:t>UNFPA</w:t>
      </w:r>
      <w:r>
        <w:rPr>
          <w:spacing w:val="40"/>
          <w:sz w:val="22"/>
        </w:rPr>
        <w:t> </w:t>
      </w:r>
      <w:r>
        <w:rPr>
          <w:sz w:val="22"/>
        </w:rPr>
        <w:t>for</w:t>
      </w:r>
      <w:r>
        <w:rPr>
          <w:spacing w:val="40"/>
          <w:sz w:val="22"/>
        </w:rPr>
        <w:t> </w:t>
      </w:r>
      <w:r>
        <w:rPr>
          <w:sz w:val="22"/>
        </w:rPr>
        <w:t>the</w:t>
      </w:r>
      <w:r>
        <w:rPr>
          <w:spacing w:val="40"/>
          <w:sz w:val="22"/>
        </w:rPr>
        <w:t> </w:t>
      </w:r>
      <w:r>
        <w:rPr>
          <w:sz w:val="22"/>
        </w:rPr>
        <w:t>financial</w:t>
      </w:r>
      <w:r>
        <w:rPr>
          <w:spacing w:val="40"/>
          <w:sz w:val="22"/>
        </w:rPr>
        <w:t> </w:t>
      </w:r>
      <w:r>
        <w:rPr>
          <w:sz w:val="22"/>
        </w:rPr>
        <w:t>support</w:t>
      </w:r>
      <w:r>
        <w:rPr>
          <w:spacing w:val="40"/>
          <w:sz w:val="22"/>
        </w:rPr>
        <w:t> </w:t>
      </w:r>
      <w:r>
        <w:rPr>
          <w:sz w:val="22"/>
        </w:rPr>
        <w:t>it</w:t>
      </w:r>
      <w:r>
        <w:rPr>
          <w:spacing w:val="40"/>
          <w:sz w:val="22"/>
        </w:rPr>
        <w:t> </w:t>
      </w:r>
      <w:r>
        <w:rPr>
          <w:sz w:val="22"/>
        </w:rPr>
        <w:t>has</w:t>
      </w:r>
      <w:r>
        <w:rPr>
          <w:spacing w:val="40"/>
          <w:sz w:val="22"/>
        </w:rPr>
        <w:t> </w:t>
      </w:r>
      <w:r>
        <w:rPr>
          <w:sz w:val="22"/>
        </w:rPr>
        <w:t>given</w:t>
      </w:r>
      <w:r>
        <w:rPr>
          <w:spacing w:val="40"/>
          <w:sz w:val="22"/>
        </w:rPr>
        <w:t> </w:t>
      </w:r>
      <w:r>
        <w:rPr>
          <w:sz w:val="22"/>
        </w:rPr>
        <w:t>and</w:t>
      </w:r>
      <w:r>
        <w:rPr>
          <w:spacing w:val="40"/>
          <w:sz w:val="22"/>
        </w:rPr>
        <w:t> </w:t>
      </w:r>
      <w:r>
        <w:rPr>
          <w:sz w:val="22"/>
        </w:rPr>
        <w:t>intends</w:t>
      </w:r>
      <w:r>
        <w:rPr>
          <w:spacing w:val="40"/>
          <w:sz w:val="22"/>
        </w:rPr>
        <w:t> </w:t>
      </w:r>
      <w:r>
        <w:rPr>
          <w:sz w:val="22"/>
        </w:rPr>
        <w:t>to give to the OAU/ILO Labour and population programme;</w:t>
      </w:r>
    </w:p>
    <w:p>
      <w:pPr>
        <w:pStyle w:val="BodyText"/>
        <w:spacing w:before="3"/>
        <w:rPr>
          <w:sz w:val="33"/>
        </w:rPr>
      </w:pPr>
    </w:p>
    <w:p>
      <w:pPr>
        <w:pStyle w:val="ListParagraph"/>
        <w:numPr>
          <w:ilvl w:val="0"/>
          <w:numId w:val="1"/>
        </w:numPr>
        <w:tabs>
          <w:tab w:pos="1185" w:val="left" w:leader="none"/>
        </w:tabs>
        <w:spacing w:line="369" w:lineRule="auto" w:before="0" w:after="0"/>
        <w:ind w:left="1184" w:right="144" w:hanging="336"/>
        <w:jc w:val="both"/>
        <w:rPr>
          <w:sz w:val="22"/>
        </w:rPr>
      </w:pPr>
      <w:r>
        <w:rPr>
          <w:b/>
          <w:sz w:val="22"/>
        </w:rPr>
        <w:t>AUTHORIZES </w:t>
      </w:r>
      <w:r>
        <w:rPr>
          <w:sz w:val="22"/>
        </w:rPr>
        <w:t>the Secretary-General of the OAU to go ahead with the arrangements</w:t>
      </w:r>
      <w:r>
        <w:rPr>
          <w:spacing w:val="40"/>
          <w:sz w:val="22"/>
        </w:rPr>
        <w:t> </w:t>
      </w:r>
      <w:r>
        <w:rPr>
          <w:sz w:val="22"/>
        </w:rPr>
        <w:t>agreed</w:t>
      </w:r>
      <w:r>
        <w:rPr>
          <w:spacing w:val="40"/>
          <w:sz w:val="22"/>
        </w:rPr>
        <w:t> </w:t>
      </w:r>
      <w:r>
        <w:rPr>
          <w:sz w:val="22"/>
        </w:rPr>
        <w:t>upon</w:t>
      </w:r>
      <w:r>
        <w:rPr>
          <w:spacing w:val="40"/>
          <w:sz w:val="22"/>
        </w:rPr>
        <w:t> </w:t>
      </w:r>
      <w:r>
        <w:rPr>
          <w:sz w:val="22"/>
        </w:rPr>
        <w:t>between</w:t>
      </w:r>
      <w:r>
        <w:rPr>
          <w:spacing w:val="40"/>
          <w:sz w:val="22"/>
        </w:rPr>
        <w:t> </w:t>
      </w:r>
      <w:r>
        <w:rPr>
          <w:sz w:val="22"/>
        </w:rPr>
        <w:t>the</w:t>
      </w:r>
      <w:r>
        <w:rPr>
          <w:spacing w:val="40"/>
          <w:sz w:val="22"/>
        </w:rPr>
        <w:t> </w:t>
      </w:r>
      <w:r>
        <w:rPr>
          <w:sz w:val="22"/>
        </w:rPr>
        <w:t>ILO</w:t>
      </w:r>
      <w:r>
        <w:rPr>
          <w:spacing w:val="40"/>
          <w:sz w:val="22"/>
        </w:rPr>
        <w:t> </w:t>
      </w:r>
      <w:r>
        <w:rPr>
          <w:sz w:val="22"/>
        </w:rPr>
        <w:t>Regional</w:t>
      </w:r>
      <w:r>
        <w:rPr>
          <w:spacing w:val="40"/>
          <w:sz w:val="22"/>
        </w:rPr>
        <w:t> </w:t>
      </w:r>
      <w:r>
        <w:rPr>
          <w:sz w:val="22"/>
        </w:rPr>
        <w:t>Office</w:t>
      </w:r>
      <w:r>
        <w:rPr>
          <w:spacing w:val="40"/>
          <w:sz w:val="22"/>
        </w:rPr>
        <w:t> </w:t>
      </w:r>
      <w:r>
        <w:rPr>
          <w:sz w:val="22"/>
        </w:rPr>
        <w:t>and</w:t>
      </w:r>
      <w:r>
        <w:rPr>
          <w:spacing w:val="40"/>
          <w:sz w:val="22"/>
        </w:rPr>
        <w:t> </w:t>
      </w:r>
      <w:r>
        <w:rPr>
          <w:sz w:val="22"/>
        </w:rPr>
        <w:t>the</w:t>
      </w:r>
      <w:r>
        <w:rPr>
          <w:spacing w:val="40"/>
          <w:sz w:val="22"/>
        </w:rPr>
        <w:t> </w:t>
      </w:r>
      <w:r>
        <w:rPr>
          <w:sz w:val="22"/>
        </w:rPr>
        <w:t>OAU General Secretariat so that once the financial support of UNFPA is obtained, the project can be implemented without further delay;</w:t>
      </w:r>
    </w:p>
    <w:p>
      <w:pPr>
        <w:pStyle w:val="BodyText"/>
        <w:spacing w:before="6"/>
        <w:rPr>
          <w:sz w:val="33"/>
        </w:rPr>
      </w:pPr>
    </w:p>
    <w:p>
      <w:pPr>
        <w:pStyle w:val="ListParagraph"/>
        <w:numPr>
          <w:ilvl w:val="0"/>
          <w:numId w:val="1"/>
        </w:numPr>
        <w:tabs>
          <w:tab w:pos="1185" w:val="left" w:leader="none"/>
        </w:tabs>
        <w:spacing w:line="374" w:lineRule="auto" w:before="0" w:after="0"/>
        <w:ind w:left="1184" w:right="152" w:hanging="336"/>
        <w:jc w:val="both"/>
        <w:rPr>
          <w:sz w:val="22"/>
        </w:rPr>
      </w:pPr>
      <w:r>
        <w:rPr>
          <w:b/>
          <w:sz w:val="22"/>
        </w:rPr>
        <w:t>CHARGES </w:t>
      </w:r>
      <w:r>
        <w:rPr>
          <w:sz w:val="22"/>
        </w:rPr>
        <w:t>the Experts to implement the following Labour and Population </w:t>
      </w:r>
      <w:r>
        <w:rPr>
          <w:spacing w:val="-2"/>
          <w:sz w:val="22"/>
        </w:rPr>
        <w:t>Programmes:</w:t>
      </w:r>
    </w:p>
    <w:p>
      <w:pPr>
        <w:pStyle w:val="BodyText"/>
        <w:spacing w:before="9"/>
        <w:rPr>
          <w:sz w:val="32"/>
        </w:rPr>
      </w:pPr>
    </w:p>
    <w:p>
      <w:pPr>
        <w:pStyle w:val="ListParagraph"/>
        <w:numPr>
          <w:ilvl w:val="1"/>
          <w:numId w:val="1"/>
        </w:numPr>
        <w:tabs>
          <w:tab w:pos="1525" w:val="left" w:leader="none"/>
        </w:tabs>
        <w:spacing w:line="369" w:lineRule="auto" w:before="0" w:after="0"/>
        <w:ind w:left="1524" w:right="144" w:hanging="341"/>
        <w:jc w:val="left"/>
        <w:rPr>
          <w:sz w:val="22"/>
        </w:rPr>
      </w:pPr>
      <w:r>
        <w:rPr>
          <w:sz w:val="22"/>
        </w:rPr>
        <w:t>Collecting information and data and undertaking studies on the socio-political</w:t>
      </w:r>
      <w:r>
        <w:rPr>
          <w:spacing w:val="40"/>
          <w:sz w:val="22"/>
        </w:rPr>
        <w:t> </w:t>
      </w:r>
      <w:r>
        <w:rPr>
          <w:sz w:val="22"/>
        </w:rPr>
        <w:t>implications of intra-African Labour Migration:</w:t>
      </w:r>
    </w:p>
    <w:p>
      <w:pPr>
        <w:pStyle w:val="BodyText"/>
        <w:spacing w:before="1"/>
        <w:rPr>
          <w:sz w:val="34"/>
        </w:rPr>
      </w:pPr>
    </w:p>
    <w:p>
      <w:pPr>
        <w:pStyle w:val="ListParagraph"/>
        <w:numPr>
          <w:ilvl w:val="1"/>
          <w:numId w:val="1"/>
        </w:numPr>
        <w:tabs>
          <w:tab w:pos="1525" w:val="left" w:leader="none"/>
        </w:tabs>
        <w:spacing w:line="240" w:lineRule="auto" w:before="0" w:after="0"/>
        <w:ind w:left="1524" w:right="0" w:hanging="341"/>
        <w:jc w:val="left"/>
        <w:rPr>
          <w:sz w:val="22"/>
        </w:rPr>
      </w:pPr>
      <w:r>
        <w:rPr>
          <w:sz w:val="22"/>
        </w:rPr>
        <w:t>Studying</w:t>
      </w:r>
      <w:r>
        <w:rPr>
          <w:spacing w:val="8"/>
          <w:sz w:val="22"/>
        </w:rPr>
        <w:t> </w:t>
      </w:r>
      <w:r>
        <w:rPr>
          <w:sz w:val="22"/>
        </w:rPr>
        <w:t>sub-regional</w:t>
      </w:r>
      <w:r>
        <w:rPr>
          <w:spacing w:val="11"/>
          <w:sz w:val="22"/>
        </w:rPr>
        <w:t> </w:t>
      </w:r>
      <w:r>
        <w:rPr>
          <w:sz w:val="22"/>
        </w:rPr>
        <w:t>population</w:t>
      </w:r>
      <w:r>
        <w:rPr>
          <w:spacing w:val="12"/>
          <w:sz w:val="22"/>
        </w:rPr>
        <w:t> </w:t>
      </w:r>
      <w:r>
        <w:rPr>
          <w:sz w:val="22"/>
        </w:rPr>
        <w:t>and</w:t>
      </w:r>
      <w:r>
        <w:rPr>
          <w:spacing w:val="12"/>
          <w:sz w:val="22"/>
        </w:rPr>
        <w:t> </w:t>
      </w:r>
      <w:r>
        <w:rPr>
          <w:sz w:val="22"/>
        </w:rPr>
        <w:t>employment</w:t>
      </w:r>
      <w:r>
        <w:rPr>
          <w:spacing w:val="12"/>
          <w:sz w:val="22"/>
        </w:rPr>
        <w:t> </w:t>
      </w:r>
      <w:r>
        <w:rPr>
          <w:spacing w:val="-2"/>
          <w:sz w:val="22"/>
        </w:rPr>
        <w:t>policies;</w:t>
      </w:r>
    </w:p>
    <w:p>
      <w:pPr>
        <w:pStyle w:val="BodyText"/>
        <w:rPr>
          <w:sz w:val="24"/>
        </w:rPr>
      </w:pPr>
    </w:p>
    <w:p>
      <w:pPr>
        <w:pStyle w:val="BodyText"/>
        <w:spacing w:before="7"/>
        <w:rPr>
          <w:sz w:val="21"/>
        </w:rPr>
      </w:pPr>
    </w:p>
    <w:p>
      <w:pPr>
        <w:pStyle w:val="ListParagraph"/>
        <w:numPr>
          <w:ilvl w:val="1"/>
          <w:numId w:val="1"/>
        </w:numPr>
        <w:tabs>
          <w:tab w:pos="1525" w:val="left" w:leader="none"/>
        </w:tabs>
        <w:spacing w:line="369" w:lineRule="auto" w:before="0" w:after="0"/>
        <w:ind w:left="1524" w:right="172" w:hanging="341"/>
        <w:jc w:val="left"/>
        <w:rPr>
          <w:sz w:val="22"/>
        </w:rPr>
      </w:pPr>
      <w:r>
        <w:rPr>
          <w:sz w:val="22"/>
        </w:rPr>
        <w:t>Studying the inter-action of population growth and employment as well as its</w:t>
      </w:r>
      <w:r>
        <w:rPr>
          <w:spacing w:val="80"/>
          <w:sz w:val="22"/>
        </w:rPr>
        <w:t> </w:t>
      </w:r>
      <w:r>
        <w:rPr>
          <w:sz w:val="22"/>
        </w:rPr>
        <w:t>implications for socio-economic development;</w:t>
      </w:r>
    </w:p>
    <w:p>
      <w:pPr>
        <w:pStyle w:val="BodyText"/>
        <w:spacing w:before="8"/>
        <w:rPr>
          <w:sz w:val="33"/>
        </w:rPr>
      </w:pPr>
    </w:p>
    <w:p>
      <w:pPr>
        <w:pStyle w:val="ListParagraph"/>
        <w:numPr>
          <w:ilvl w:val="0"/>
          <w:numId w:val="1"/>
        </w:numPr>
        <w:tabs>
          <w:tab w:pos="1185" w:val="left" w:leader="none"/>
        </w:tabs>
        <w:spacing w:line="369" w:lineRule="auto" w:before="0" w:after="0"/>
        <w:ind w:left="1184" w:right="165" w:hanging="336"/>
        <w:jc w:val="both"/>
        <w:rPr>
          <w:sz w:val="22"/>
        </w:rPr>
      </w:pPr>
      <w:r>
        <w:rPr>
          <w:b/>
          <w:sz w:val="22"/>
        </w:rPr>
        <w:t>REQUESTS </w:t>
      </w:r>
      <w:r>
        <w:rPr>
          <w:sz w:val="22"/>
        </w:rPr>
        <w:t>the Secretary-General to submit a report to the Council of Ministers</w:t>
      </w:r>
      <w:r>
        <w:rPr>
          <w:spacing w:val="40"/>
          <w:sz w:val="22"/>
        </w:rPr>
        <w:t> </w:t>
      </w:r>
      <w:r>
        <w:rPr>
          <w:sz w:val="22"/>
        </w:rPr>
        <w:t>on the implementation of this resolution.</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63968" type="#_x0000_t202" id="docshape1" filled="false" stroked="false">
          <v:textbox inset="0,0,0,0">
            <w:txbxContent>
              <w:p>
                <w:pPr>
                  <w:pStyle w:val="BodyText"/>
                  <w:spacing w:before="15"/>
                  <w:ind w:left="20"/>
                </w:pPr>
                <w:r>
                  <w:rPr/>
                  <w:t>CM/Res.</w:t>
                </w:r>
                <w:r>
                  <w:rPr>
                    <w:spacing w:val="13"/>
                  </w:rPr>
                  <w:t> </w:t>
                </w:r>
                <w:r>
                  <w:rPr/>
                  <w:t>740</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341"/>
      </w:pPr>
      <w:rPr>
        <w:rFonts w:hint="default"/>
        <w:lang w:val="en-US" w:eastAsia="en-US" w:bidi="ar-SA"/>
      </w:rPr>
    </w:lvl>
    <w:lvl w:ilvl="3">
      <w:start w:val="0"/>
      <w:numFmt w:val="bullet"/>
      <w:lvlText w:val="•"/>
      <w:lvlJc w:val="left"/>
      <w:pPr>
        <w:ind w:left="3137" w:hanging="341"/>
      </w:pPr>
      <w:rPr>
        <w:rFonts w:hint="default"/>
        <w:lang w:val="en-US" w:eastAsia="en-US" w:bidi="ar-SA"/>
      </w:rPr>
    </w:lvl>
    <w:lvl w:ilvl="4">
      <w:start w:val="0"/>
      <w:numFmt w:val="bullet"/>
      <w:lvlText w:val="•"/>
      <w:lvlJc w:val="left"/>
      <w:pPr>
        <w:ind w:left="3946" w:hanging="341"/>
      </w:pPr>
      <w:rPr>
        <w:rFonts w:hint="default"/>
        <w:lang w:val="en-US" w:eastAsia="en-US" w:bidi="ar-SA"/>
      </w:rPr>
    </w:lvl>
    <w:lvl w:ilvl="5">
      <w:start w:val="0"/>
      <w:numFmt w:val="bullet"/>
      <w:lvlText w:val="•"/>
      <w:lvlJc w:val="left"/>
      <w:pPr>
        <w:ind w:left="4755" w:hanging="341"/>
      </w:pPr>
      <w:rPr>
        <w:rFonts w:hint="default"/>
        <w:lang w:val="en-US" w:eastAsia="en-US" w:bidi="ar-SA"/>
      </w:rPr>
    </w:lvl>
    <w:lvl w:ilvl="6">
      <w:start w:val="0"/>
      <w:numFmt w:val="bullet"/>
      <w:lvlText w:val="•"/>
      <w:lvlJc w:val="left"/>
      <w:pPr>
        <w:ind w:left="5564" w:hanging="341"/>
      </w:pPr>
      <w:rPr>
        <w:rFonts w:hint="default"/>
        <w:lang w:val="en-US" w:eastAsia="en-US" w:bidi="ar-SA"/>
      </w:rPr>
    </w:lvl>
    <w:lvl w:ilvl="7">
      <w:start w:val="0"/>
      <w:numFmt w:val="bullet"/>
      <w:lvlText w:val="•"/>
      <w:lvlJc w:val="left"/>
      <w:pPr>
        <w:ind w:left="6373" w:hanging="341"/>
      </w:pPr>
      <w:rPr>
        <w:rFonts w:hint="default"/>
        <w:lang w:val="en-US" w:eastAsia="en-US" w:bidi="ar-SA"/>
      </w:rPr>
    </w:lvl>
    <w:lvl w:ilvl="8">
      <w:start w:val="0"/>
      <w:numFmt w:val="bullet"/>
      <w:lvlText w:val="•"/>
      <w:lvlJc w:val="left"/>
      <w:pPr>
        <w:ind w:left="7182"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584"/>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2023-06-07T09:14:49Z</dcterms:created>
  <dcterms:modified xsi:type="dcterms:W3CDTF">2023-06-07T09:14:49Z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